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67" w:rsidRDefault="00C277CB">
      <w:pPr>
        <w:pStyle w:val="Default"/>
        <w:spacing w:before="100" w:beforeAutospacing="1" w:after="100" w:afterAutospacing="1" w:line="560" w:lineRule="exact"/>
        <w:jc w:val="center"/>
        <w:rPr>
          <w:rFonts w:ascii="方正小标宋简体" w:eastAsia="方正小标宋简体" w:hAnsi="黑体"/>
          <w:color w:val="auto"/>
          <w:sz w:val="44"/>
          <w:szCs w:val="44"/>
        </w:rPr>
      </w:pPr>
      <w:r>
        <w:rPr>
          <w:rFonts w:ascii="方正小标宋简体" w:eastAsia="方正小标宋简体" w:hAnsi="黑体" w:hint="eastAsia"/>
          <w:color w:val="auto"/>
          <w:sz w:val="44"/>
          <w:szCs w:val="44"/>
        </w:rPr>
        <w:t>南通师范高等专科学校</w:t>
      </w:r>
    </w:p>
    <w:p w:rsidR="00777D67" w:rsidRDefault="00C277CB">
      <w:pPr>
        <w:pStyle w:val="Default"/>
        <w:spacing w:before="100" w:beforeAutospacing="1" w:after="100" w:afterAutospacing="1" w:line="560" w:lineRule="exact"/>
        <w:jc w:val="center"/>
        <w:rPr>
          <w:rFonts w:ascii="方正小标宋简体" w:eastAsia="方正小标宋简体" w:hAnsi="黑体"/>
          <w:color w:val="auto"/>
          <w:sz w:val="44"/>
          <w:szCs w:val="44"/>
        </w:rPr>
      </w:pPr>
      <w:r>
        <w:rPr>
          <w:rFonts w:ascii="方正小标宋简体" w:eastAsia="方正小标宋简体" w:hAnsi="黑体" w:hint="eastAsia"/>
          <w:color w:val="auto"/>
          <w:sz w:val="44"/>
          <w:szCs w:val="44"/>
        </w:rPr>
        <w:t>重点教材立项建设实施方案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为进一步加强我校优质教学资源建设，打造一批具有先进教学理念、鲜明教学特色的精品教材，特制订本方案。</w:t>
      </w:r>
    </w:p>
    <w:p w:rsidR="00777D67" w:rsidRDefault="00C277CB">
      <w:pPr>
        <w:pStyle w:val="Default"/>
        <w:spacing w:line="560" w:lineRule="exact"/>
        <w:ind w:firstLineChars="196" w:firstLine="627"/>
        <w:jc w:val="both"/>
        <w:rPr>
          <w:rFonts w:ascii="黑体" w:eastAsia="黑体" w:hAnsi="黑体" w:cs="Times New Roman"/>
          <w:color w:val="auto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一、建设原则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重点教材建设应以适应高等教育发展新形势为基本原则</w:t>
      </w:r>
      <w:r>
        <w:rPr>
          <w:rFonts w:ascii="仿宋" w:eastAsia="仿宋" w:hAnsi="仿宋" w:hint="eastAsia"/>
          <w:color w:val="auto"/>
          <w:sz w:val="32"/>
          <w:szCs w:val="32"/>
        </w:rPr>
        <w:t>,</w:t>
      </w:r>
      <w:r>
        <w:rPr>
          <w:rFonts w:ascii="仿宋" w:eastAsia="仿宋" w:hAnsi="仿宋" w:hint="eastAsia"/>
          <w:color w:val="auto"/>
          <w:sz w:val="32"/>
          <w:szCs w:val="32"/>
        </w:rPr>
        <w:t>坚持正确的政治导向，注重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整合资源，着力</w:t>
      </w:r>
      <w:r>
        <w:rPr>
          <w:rFonts w:ascii="仿宋" w:eastAsia="仿宋" w:hAnsi="仿宋" w:hint="eastAsia"/>
          <w:color w:val="auto"/>
          <w:sz w:val="32"/>
          <w:szCs w:val="32"/>
        </w:rPr>
        <w:t>打造精品教材。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楷体" w:eastAsia="楷体" w:hAnsi="楷体" w:cs="Times New Roman"/>
          <w:color w:val="auto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color w:val="auto"/>
          <w:kern w:val="2"/>
          <w:sz w:val="32"/>
          <w:szCs w:val="32"/>
        </w:rPr>
        <w:t xml:space="preserve">1. </w:t>
      </w:r>
      <w:r>
        <w:rPr>
          <w:rFonts w:ascii="楷体" w:eastAsia="楷体" w:hAnsi="楷体" w:cs="Times New Roman" w:hint="eastAsia"/>
          <w:color w:val="auto"/>
          <w:kern w:val="2"/>
          <w:sz w:val="32"/>
          <w:szCs w:val="32"/>
        </w:rPr>
        <w:t>注重导向原则</w:t>
      </w:r>
    </w:p>
    <w:p w:rsidR="00777D67" w:rsidRDefault="00C277CB">
      <w:pPr>
        <w:pStyle w:val="Default"/>
        <w:spacing w:line="560" w:lineRule="exact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 xml:space="preserve">    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文科教材应以引导学生树立正确的世界观、人生观、价值观，弘扬和</w:t>
      </w:r>
      <w:proofErr w:type="gramStart"/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践行</w:t>
      </w:r>
      <w:proofErr w:type="gramEnd"/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社会主义核心价值观为导向；理工科教材应以立足当今科学研究前沿，服务当代经济社会发展需求为导向。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楷体" w:eastAsia="楷体" w:hAnsi="楷体" w:cs="Times New Roman"/>
          <w:color w:val="auto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color w:val="auto"/>
          <w:kern w:val="2"/>
          <w:sz w:val="32"/>
          <w:szCs w:val="32"/>
        </w:rPr>
        <w:t xml:space="preserve">2. </w:t>
      </w:r>
      <w:r>
        <w:rPr>
          <w:rFonts w:ascii="楷体" w:eastAsia="楷体" w:hAnsi="楷体" w:cs="Times New Roman" w:hint="eastAsia"/>
          <w:color w:val="auto"/>
          <w:kern w:val="2"/>
          <w:sz w:val="32"/>
          <w:szCs w:val="32"/>
        </w:rPr>
        <w:t>整合资源原则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以学科、专业建设为平台，鼓励教师联合校内外学科专家，汇聚行业内优质资源，共同打造高质量教材。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楷体" w:eastAsia="楷体" w:hAnsi="楷体" w:cs="Times New Roman"/>
          <w:color w:val="auto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color w:val="auto"/>
          <w:kern w:val="2"/>
          <w:sz w:val="32"/>
          <w:szCs w:val="32"/>
        </w:rPr>
        <w:t xml:space="preserve">3. </w:t>
      </w:r>
      <w:r>
        <w:rPr>
          <w:rFonts w:ascii="楷体" w:eastAsia="楷体" w:hAnsi="楷体" w:cs="Times New Roman" w:hint="eastAsia"/>
          <w:color w:val="auto"/>
          <w:kern w:val="2"/>
          <w:sz w:val="32"/>
          <w:szCs w:val="32"/>
        </w:rPr>
        <w:t>打造精品原则</w:t>
      </w:r>
    </w:p>
    <w:p w:rsidR="00777D67" w:rsidRDefault="00C277CB">
      <w:pPr>
        <w:spacing w:line="560" w:lineRule="exact"/>
        <w:ind w:firstLineChars="180" w:firstLine="576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以学生为根本，以学术为基础，以学科为支撑，精编细选、精益求精，打造经得起实践检验的精品教材。</w:t>
      </w:r>
    </w:p>
    <w:p w:rsidR="00777D67" w:rsidRDefault="00C277CB">
      <w:pPr>
        <w:pStyle w:val="Default"/>
        <w:spacing w:line="560" w:lineRule="exact"/>
        <w:ind w:firstLineChars="196" w:firstLine="627"/>
        <w:jc w:val="both"/>
        <w:rPr>
          <w:rFonts w:ascii="黑体" w:eastAsia="黑体" w:hAnsi="黑体" w:cs="Times New Roman"/>
          <w:color w:val="auto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二、建设目标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“十三五”期间，学校按分类别、高水平、立体化的思路，立项建设</w:t>
      </w:r>
      <w:r>
        <w:rPr>
          <w:rFonts w:ascii="仿宋" w:eastAsia="仿宋" w:hAnsi="仿宋" w:hint="eastAsia"/>
          <w:color w:val="auto"/>
          <w:sz w:val="32"/>
          <w:szCs w:val="32"/>
        </w:rPr>
        <w:t>30</w:t>
      </w:r>
      <w:r>
        <w:rPr>
          <w:rFonts w:ascii="仿宋" w:eastAsia="仿宋" w:hAnsi="仿宋" w:hint="eastAsia"/>
          <w:color w:val="auto"/>
          <w:sz w:val="32"/>
          <w:szCs w:val="32"/>
        </w:rPr>
        <w:t>部左右的重点教材，其中省级重点教材</w:t>
      </w:r>
      <w:r>
        <w:rPr>
          <w:rFonts w:ascii="仿宋" w:eastAsia="仿宋" w:hAnsi="仿宋" w:hint="eastAsia"/>
          <w:color w:val="auto"/>
          <w:sz w:val="32"/>
          <w:szCs w:val="32"/>
        </w:rPr>
        <w:t>10</w:t>
      </w:r>
      <w:r>
        <w:rPr>
          <w:rFonts w:ascii="仿宋" w:eastAsia="仿宋" w:hAnsi="仿宋" w:hint="eastAsia"/>
          <w:color w:val="auto"/>
          <w:sz w:val="32"/>
          <w:szCs w:val="32"/>
        </w:rPr>
        <w:t>部、校级重点教材</w:t>
      </w:r>
      <w:r>
        <w:rPr>
          <w:rFonts w:ascii="仿宋" w:eastAsia="仿宋" w:hAnsi="仿宋" w:hint="eastAsia"/>
          <w:color w:val="auto"/>
          <w:sz w:val="32"/>
          <w:szCs w:val="32"/>
        </w:rPr>
        <w:t>20</w:t>
      </w:r>
      <w:r>
        <w:rPr>
          <w:rFonts w:ascii="仿宋" w:eastAsia="仿宋" w:hAnsi="仿宋" w:hint="eastAsia"/>
          <w:color w:val="auto"/>
          <w:sz w:val="32"/>
          <w:szCs w:val="32"/>
        </w:rPr>
        <w:t>部。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楷体" w:eastAsia="楷体" w:hAnsi="楷体" w:cs="Times New Roman"/>
          <w:color w:val="auto"/>
          <w:kern w:val="2"/>
          <w:sz w:val="32"/>
          <w:szCs w:val="32"/>
        </w:rPr>
      </w:pPr>
      <w:bookmarkStart w:id="0" w:name="OLE_LINK1"/>
      <w:r>
        <w:rPr>
          <w:rFonts w:ascii="楷体" w:eastAsia="楷体" w:hAnsi="楷体" w:cs="Times New Roman" w:hint="eastAsia"/>
          <w:color w:val="auto"/>
          <w:kern w:val="2"/>
          <w:sz w:val="32"/>
          <w:szCs w:val="32"/>
        </w:rPr>
        <w:t xml:space="preserve">1. </w:t>
      </w:r>
      <w:r>
        <w:rPr>
          <w:rFonts w:ascii="楷体" w:eastAsia="楷体" w:hAnsi="楷体" w:cs="Times New Roman" w:hint="eastAsia"/>
          <w:color w:val="auto"/>
          <w:kern w:val="2"/>
          <w:sz w:val="32"/>
          <w:szCs w:val="32"/>
        </w:rPr>
        <w:t>分类别建设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由教务处、专业系部、品牌专业负责人、精品课程负责人牵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lastRenderedPageBreak/>
        <w:t>头建设公共基础类教材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5</w:t>
      </w:r>
      <w:r w:rsid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部左右、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通识教育类教材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10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部左右、专业核心教材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15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部</w:t>
      </w:r>
      <w:bookmarkEnd w:id="0"/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左右。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楷体" w:eastAsia="楷体" w:hAnsi="楷体" w:cs="Times New Roman"/>
          <w:color w:val="auto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color w:val="auto"/>
          <w:kern w:val="2"/>
          <w:sz w:val="32"/>
          <w:szCs w:val="32"/>
        </w:rPr>
        <w:t xml:space="preserve">2. </w:t>
      </w:r>
      <w:r>
        <w:rPr>
          <w:rFonts w:ascii="楷体" w:eastAsia="楷体" w:hAnsi="楷体" w:cs="Times New Roman" w:hint="eastAsia"/>
          <w:color w:val="auto"/>
          <w:kern w:val="2"/>
          <w:sz w:val="32"/>
          <w:szCs w:val="32"/>
        </w:rPr>
        <w:t>高水平建设</w:t>
      </w:r>
    </w:p>
    <w:p w:rsidR="00777D67" w:rsidRDefault="00C277CB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学校优先支持学术造诣高、教学经验丰富的教师编写教材，优先支持优势学科、品牌、特色专业开发教材，优先支持在高水平出版社出版教材。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楷体" w:eastAsia="楷体" w:hAnsi="楷体" w:cs="Times New Roman"/>
          <w:color w:val="auto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color w:val="auto"/>
          <w:kern w:val="2"/>
          <w:sz w:val="32"/>
          <w:szCs w:val="32"/>
        </w:rPr>
        <w:t xml:space="preserve">3. </w:t>
      </w:r>
      <w:r>
        <w:rPr>
          <w:rFonts w:ascii="楷体" w:eastAsia="楷体" w:hAnsi="楷体" w:cs="Times New Roman" w:hint="eastAsia"/>
          <w:color w:val="auto"/>
          <w:kern w:val="2"/>
          <w:sz w:val="32"/>
          <w:szCs w:val="32"/>
        </w:rPr>
        <w:t>立体化建设</w:t>
      </w:r>
    </w:p>
    <w:p w:rsidR="00777D67" w:rsidRDefault="00C277CB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鼓励以纸质教材为基础，以现代教育技术为依托，整合多媒介、多形态、多层次教学资源建设立体化教材，最大限度地满足教学和学习需要。</w:t>
      </w:r>
    </w:p>
    <w:p w:rsidR="00777D67" w:rsidRDefault="00C277CB">
      <w:pPr>
        <w:pStyle w:val="Default"/>
        <w:spacing w:line="560" w:lineRule="exact"/>
        <w:ind w:firstLineChars="196" w:firstLine="627"/>
        <w:jc w:val="both"/>
        <w:rPr>
          <w:rFonts w:ascii="黑体" w:eastAsia="黑体" w:hAnsi="黑体" w:cs="Times New Roman"/>
          <w:color w:val="auto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三、建设办法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 xml:space="preserve">1. 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校教学指导委员会负责学校“十三五”规划教材建设项目的审批、指导和监督。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 xml:space="preserve">2. 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重点立项教材分为新编教材和修订教材。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新编教材是指反映学科行业新知识、新技术、新成果，内容创新、富有特色的教材及配套的电子教材，立项后两年内出版。新编教材需提供编写提纲及样稿、工作方案（包括编写队伍、编辑力量、经费保障、出版、发行等内容）、出版社选题规划意见。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修订教材是指出版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2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年以上（以版权页的出版时间为准），经过教学实践检验、使用效果好且有修订计划，能在立项后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2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年内实现再版的教材。修订教材需提供教材样书、修订计划书（包括修订原因、修订方案等）、出版社选题规划意见。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马克思主义理论研究和建设工程重点教材由国家统一组织和规划，不纳入学校组织编写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范围。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lastRenderedPageBreak/>
        <w:t xml:space="preserve">3. 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申报重点教材立项建设的负责人须是我校具有高级职称的教师（包括离退休教师）。同一课程的分册教材或成套教材应合并申报。</w:t>
      </w:r>
    </w:p>
    <w:p w:rsidR="00777D67" w:rsidRDefault="00C277CB">
      <w:pPr>
        <w:pStyle w:val="Default"/>
        <w:spacing w:line="560" w:lineRule="exact"/>
        <w:ind w:firstLineChars="196" w:firstLine="627"/>
        <w:jc w:val="both"/>
        <w:rPr>
          <w:rFonts w:ascii="黑体" w:eastAsia="黑体" w:hAnsi="黑体" w:cs="Times New Roman"/>
          <w:color w:val="auto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四、建设要求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1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．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重点建设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教材能够与时俱进，适应经济社会发展和科技进步的要求，遵循教育教学规律，体现先进教学理念，反映人才培养模式和教学改革的最新成果，充分运用现代教育技术、方法与手段，</w:t>
      </w:r>
      <w:proofErr w:type="gramStart"/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经教学</w:t>
      </w:r>
      <w:proofErr w:type="gramEnd"/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实践检验效果显著，反映区域特色与学校特点。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2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．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师范专业重点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教材能全面准确地阐述本学科先进理论与概念，充分吸收本学科国内外前沿研究成果，科学系统地归纳本学科知识点的相互联系与发展规律；高职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专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业重点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教材能注重吸收行业发展的新知识、新技术、新工艺、新方法，对接职业标准和岗位要求，丰富实践教学内容，注重吸收产业文化和优秀企业文化。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3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．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重点建设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教材以学生为本，符合人才培养目标，符合教学规律和认知规律，注重素质教育，具有启发性，富有特色，能够激发学生学习兴趣；实际使用效果好，深受师生广泛好评，有效提高教学质量，有利于培养学生的学习能力、实践能力和创新创业能力。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4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．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重点建设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教材的呈现形式多样化，注重运用现代信息技术，使教材更加生活化、情景化、动态化、形象化；积极开发补充性、更新性和延伸性教辅资料，以及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网络课程、虚拟仿真实训平台、工作过程模拟软件、通用主题素材库以及</w:t>
      </w:r>
      <w:proofErr w:type="gramStart"/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名师名课音像制品</w:t>
      </w:r>
      <w:proofErr w:type="gramEnd"/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等多种形式的数字化教学资源，具备动态、共享的课程教材资源库。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lastRenderedPageBreak/>
        <w:t>5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．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重点建设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教材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的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主编在相关专业领域具有丰富的教学经验、较强的研究能力和丰富的实践阅历；教材编写团队结构合理、实力较强；高职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专业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教材主编应有企业实践经验，作者队伍应吸收行业企业人员参加。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6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．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重点建设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教材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应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编写层次分明，条理清楚；文字规范，语言流畅；图表准确，配合恰当；计量单位符合标准；装帧设计大方美观，与教材内容相辅相成；印刷质量好，墨色均匀，校对差错率低。</w:t>
      </w:r>
    </w:p>
    <w:p w:rsidR="00777D67" w:rsidRPr="00250CA1" w:rsidRDefault="00C277CB" w:rsidP="00250CA1">
      <w:pPr>
        <w:pStyle w:val="Default"/>
        <w:spacing w:line="560" w:lineRule="exact"/>
        <w:ind w:firstLineChars="196" w:firstLine="627"/>
        <w:jc w:val="both"/>
        <w:rPr>
          <w:rFonts w:ascii="黑体" w:eastAsia="黑体" w:hAnsi="黑体" w:cs="Times New Roman"/>
          <w:color w:val="auto"/>
          <w:kern w:val="2"/>
          <w:sz w:val="32"/>
          <w:szCs w:val="32"/>
        </w:rPr>
      </w:pPr>
      <w:r w:rsidRPr="00250CA1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五</w:t>
      </w:r>
      <w:r w:rsidRPr="00250CA1">
        <w:rPr>
          <w:rFonts w:ascii="黑体" w:eastAsia="黑体" w:hAnsi="黑体" w:cs="Times New Roman"/>
          <w:color w:val="auto"/>
          <w:kern w:val="2"/>
          <w:sz w:val="32"/>
          <w:szCs w:val="32"/>
        </w:rPr>
        <w:t>、遴</w:t>
      </w:r>
      <w:r w:rsidRPr="00250CA1">
        <w:rPr>
          <w:rFonts w:ascii="黑体" w:eastAsia="黑体" w:hAnsi="黑体" w:cs="Times New Roman"/>
          <w:color w:val="auto"/>
          <w:kern w:val="2"/>
          <w:sz w:val="32"/>
          <w:szCs w:val="32"/>
        </w:rPr>
        <w:t>选办法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1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．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学校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每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两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年组织一次重点教材遴选立项工作。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2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．申报重点教材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建设项目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，应填写《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南通师范高等专科学校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重点教材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建设项目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申报表》。修订教材需提供教材样书和修订计划书（包括修订原因、修订方案等）；新编教材需提供编写提纲及样稿、工作方案（包括编写队伍、编辑力量、经费保障、出版、发行、服务及培训等内容）和论证报告（由出版单位出具）。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3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．申报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重点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教材须由本校教师任第一主编或第一编著者，同一主编、同一课程、不同出版单位的教材不可重复申报。同一课程的分册教材（如上、中、下册，教材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+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教师用书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+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学生用书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+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非独立实训教材等）应合并申报。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4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．在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个人或团队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申报的基础上，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学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校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将组织专家评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审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、网上公示，经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学校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审定后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公布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当年的重点教材立项建设名单。</w:t>
      </w:r>
    </w:p>
    <w:p w:rsidR="00777D67" w:rsidRPr="00250CA1" w:rsidRDefault="00C277CB" w:rsidP="00250CA1">
      <w:pPr>
        <w:pStyle w:val="Default"/>
        <w:spacing w:line="560" w:lineRule="exact"/>
        <w:ind w:firstLineChars="196" w:firstLine="627"/>
        <w:jc w:val="both"/>
        <w:rPr>
          <w:rFonts w:ascii="黑体" w:eastAsia="黑体" w:hAnsi="黑体" w:cs="Times New Roman"/>
          <w:color w:val="auto"/>
          <w:kern w:val="2"/>
          <w:sz w:val="32"/>
          <w:szCs w:val="32"/>
        </w:rPr>
      </w:pPr>
      <w:r w:rsidRPr="00250CA1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六</w:t>
      </w:r>
      <w:r w:rsidRPr="00250CA1">
        <w:rPr>
          <w:rFonts w:ascii="黑体" w:eastAsia="黑体" w:hAnsi="黑体" w:cs="Times New Roman"/>
          <w:color w:val="auto"/>
          <w:kern w:val="2"/>
          <w:sz w:val="32"/>
          <w:szCs w:val="32"/>
        </w:rPr>
        <w:t>、建设管理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立项建设的重点教材，建设周期一般为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2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年，</w:t>
      </w:r>
      <w:proofErr w:type="gramStart"/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结项成果</w:t>
      </w:r>
      <w:proofErr w:type="gramEnd"/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应为正式出版的教材。</w:t>
      </w:r>
    </w:p>
    <w:p w:rsidR="00777D67" w:rsidRDefault="00C277CB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lastRenderedPageBreak/>
        <w:t xml:space="preserve">1. 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学校给予立项重点教材建设项目一定的经费资助。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具体资助标准与报支办法另发文公布。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 xml:space="preserve">2. 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立项重点建设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教材应按批准文件公布的名称、内容编写出版，不得擅自变更。如有特殊情况确需变更，应由项目负责人提出书面申请，经</w:t>
      </w:r>
      <w:proofErr w:type="gramStart"/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所在系部同意</w:t>
      </w:r>
      <w:proofErr w:type="gramEnd"/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、报教务处批准后方可变更。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 xml:space="preserve">3. 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项目建设要严格按照立项承诺的期限完成。有特殊情况不能按期完成者，应提前</w:t>
      </w:r>
      <w:r w:rsidRPr="00250CA1">
        <w:rPr>
          <w:rFonts w:ascii="仿宋" w:eastAsia="仿宋" w:hAnsi="仿宋" w:cs="Times New Roman"/>
          <w:color w:val="auto"/>
          <w:kern w:val="2"/>
          <w:sz w:val="32"/>
          <w:szCs w:val="32"/>
        </w:rPr>
        <w:t>3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个月由项目负责人向教务处提交书面延期申请，且延期时间不得超过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1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年。对未能按期</w:t>
      </w:r>
      <w:proofErr w:type="gramStart"/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结项且</w:t>
      </w:r>
      <w:proofErr w:type="gramEnd"/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未申请</w:t>
      </w:r>
      <w:proofErr w:type="gramStart"/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延期结项者</w:t>
      </w:r>
      <w:proofErr w:type="gramEnd"/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，将取消立项并视具体情况全部或部分追回立项经费，项目负责人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3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年内不得再次申报重点教材建设立项。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 xml:space="preserve">4. 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学校不定期组织专家对已出版的学校“十三五”重点教材进行检查，如存在政治导向等重大问题的</w:t>
      </w: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，全部或部分追回资助资金。</w:t>
      </w:r>
    </w:p>
    <w:p w:rsidR="00777D67" w:rsidRPr="00250CA1" w:rsidRDefault="00250CA1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5</w:t>
      </w:r>
      <w:r w:rsidR="00C277CB"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 xml:space="preserve">. </w:t>
      </w:r>
      <w:r w:rsidR="00C277CB"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获省级（含）以上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立项或奖励的重点教材，主编教师在职称评审、学校年度考核中，可适当</w:t>
      </w:r>
      <w:r w:rsidR="00C277CB"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换算为相应等级的教学工作量或科研工作量。</w:t>
      </w:r>
    </w:p>
    <w:p w:rsidR="00777D67" w:rsidRPr="00250CA1" w:rsidRDefault="00C277CB" w:rsidP="00250CA1">
      <w:pPr>
        <w:pStyle w:val="Default"/>
        <w:spacing w:line="560" w:lineRule="exact"/>
        <w:ind w:firstLineChars="196" w:firstLine="627"/>
        <w:jc w:val="both"/>
        <w:rPr>
          <w:rFonts w:ascii="黑体" w:eastAsia="黑体" w:hAnsi="黑体" w:cs="Times New Roman"/>
          <w:color w:val="auto"/>
          <w:kern w:val="2"/>
          <w:sz w:val="32"/>
          <w:szCs w:val="32"/>
        </w:rPr>
      </w:pPr>
      <w:r w:rsidRPr="00250CA1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七、其他</w:t>
      </w:r>
    </w:p>
    <w:p w:rsidR="00777D67" w:rsidRPr="00250CA1" w:rsidRDefault="00C277CB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 w:rsidRPr="00250CA1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本办法自公布之日起施行，由教务处负责解释。</w:t>
      </w:r>
    </w:p>
    <w:p w:rsidR="00777D67" w:rsidRPr="00250CA1" w:rsidRDefault="00777D67" w:rsidP="00250CA1">
      <w:pPr>
        <w:pStyle w:val="Default"/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auto"/>
          <w:kern w:val="2"/>
          <w:sz w:val="32"/>
          <w:szCs w:val="32"/>
        </w:rPr>
      </w:pPr>
    </w:p>
    <w:sectPr w:rsidR="00777D67" w:rsidRPr="00250CA1" w:rsidSect="00777D67"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7CB" w:rsidRDefault="00C277CB" w:rsidP="00250CA1">
      <w:r>
        <w:separator/>
      </w:r>
    </w:p>
  </w:endnote>
  <w:endnote w:type="continuationSeparator" w:id="0">
    <w:p w:rsidR="00C277CB" w:rsidRDefault="00C277CB" w:rsidP="00250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7CB" w:rsidRDefault="00C277CB" w:rsidP="00250CA1">
      <w:r>
        <w:separator/>
      </w:r>
    </w:p>
  </w:footnote>
  <w:footnote w:type="continuationSeparator" w:id="0">
    <w:p w:rsidR="00C277CB" w:rsidRDefault="00C277CB" w:rsidP="00250C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CE45EE"/>
    <w:rsid w:val="00120A03"/>
    <w:rsid w:val="00250CA1"/>
    <w:rsid w:val="003E38C6"/>
    <w:rsid w:val="006E5043"/>
    <w:rsid w:val="007221BA"/>
    <w:rsid w:val="00777D67"/>
    <w:rsid w:val="008760C3"/>
    <w:rsid w:val="00914D08"/>
    <w:rsid w:val="009360C7"/>
    <w:rsid w:val="009D6E81"/>
    <w:rsid w:val="00C04711"/>
    <w:rsid w:val="00C277CB"/>
    <w:rsid w:val="00F078F9"/>
    <w:rsid w:val="00F16BA9"/>
    <w:rsid w:val="00F76966"/>
    <w:rsid w:val="17C57701"/>
    <w:rsid w:val="1D701323"/>
    <w:rsid w:val="39C01140"/>
    <w:rsid w:val="5039489B"/>
    <w:rsid w:val="54CE45EE"/>
    <w:rsid w:val="6081385F"/>
    <w:rsid w:val="64AD6AB5"/>
    <w:rsid w:val="684512B3"/>
    <w:rsid w:val="773C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D67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77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777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777D67"/>
  </w:style>
  <w:style w:type="paragraph" w:customStyle="1" w:styleId="Default">
    <w:name w:val="Default"/>
    <w:uiPriority w:val="99"/>
    <w:qFormat/>
    <w:rsid w:val="00777D67"/>
    <w:pPr>
      <w:widowControl w:val="0"/>
      <w:autoSpaceDE w:val="0"/>
      <w:autoSpaceDN w:val="0"/>
      <w:adjustRightInd w:val="0"/>
    </w:pPr>
    <w:rPr>
      <w:rFonts w:ascii="Arial Unicode MS" w:eastAsia="Times New Roman" w:hAnsi="Calibri" w:cs="Arial Unicode MS"/>
      <w:color w:val="000000"/>
      <w:sz w:val="24"/>
      <w:szCs w:val="24"/>
    </w:rPr>
  </w:style>
  <w:style w:type="character" w:customStyle="1" w:styleId="Char">
    <w:name w:val="页眉 Char"/>
    <w:basedOn w:val="a0"/>
    <w:link w:val="a4"/>
    <w:qFormat/>
    <w:rsid w:val="00777D67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373</Words>
  <Characters>2127</Characters>
  <Application>Microsoft Office Word</Application>
  <DocSecurity>0</DocSecurity>
  <Lines>17</Lines>
  <Paragraphs>4</Paragraphs>
  <ScaleCrop>false</ScaleCrop>
  <Company>P R C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孙孝明</dc:creator>
  <cp:lastModifiedBy>China</cp:lastModifiedBy>
  <cp:revision>9</cp:revision>
  <dcterms:created xsi:type="dcterms:W3CDTF">2017-04-25T02:53:00Z</dcterms:created>
  <dcterms:modified xsi:type="dcterms:W3CDTF">2017-05-02T03:11:00Z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