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AB1" w:rsidRPr="00F33150" w:rsidRDefault="00B3622A" w:rsidP="00C8103D">
      <w:pPr>
        <w:widowControl/>
        <w:spacing w:after="150" w:line="450" w:lineRule="atLeast"/>
        <w:jc w:val="center"/>
        <w:rPr>
          <w:rFonts w:ascii="黑体" w:eastAsia="黑体" w:hAnsi="黑体" w:cs="宋体"/>
          <w:color w:val="000000" w:themeColor="text1"/>
          <w:kern w:val="0"/>
          <w:sz w:val="36"/>
          <w:szCs w:val="36"/>
        </w:rPr>
      </w:pPr>
      <w:r w:rsidRPr="00F33150">
        <w:rPr>
          <w:rFonts w:ascii="黑体" w:eastAsia="黑体" w:hAnsi="黑体" w:cs="宋体" w:hint="eastAsia"/>
          <w:color w:val="000000" w:themeColor="text1"/>
          <w:kern w:val="0"/>
          <w:sz w:val="36"/>
          <w:szCs w:val="36"/>
        </w:rPr>
        <w:t>南通师范高等专科学校</w:t>
      </w:r>
    </w:p>
    <w:p w:rsidR="0038347F" w:rsidRPr="00F33150" w:rsidRDefault="0038347F" w:rsidP="00C8103D">
      <w:pPr>
        <w:widowControl/>
        <w:spacing w:after="150" w:line="450" w:lineRule="atLeast"/>
        <w:jc w:val="center"/>
        <w:rPr>
          <w:rFonts w:ascii="黑体" w:eastAsia="黑体" w:hAnsi="黑体" w:cs="宋体"/>
          <w:color w:val="000000" w:themeColor="text1"/>
          <w:kern w:val="0"/>
          <w:sz w:val="36"/>
          <w:szCs w:val="36"/>
        </w:rPr>
      </w:pPr>
      <w:r w:rsidRPr="00F33150">
        <w:rPr>
          <w:rFonts w:ascii="黑体" w:eastAsia="黑体" w:hAnsi="黑体" w:cs="宋体" w:hint="eastAsia"/>
          <w:color w:val="000000" w:themeColor="text1"/>
          <w:kern w:val="0"/>
          <w:sz w:val="36"/>
          <w:szCs w:val="36"/>
        </w:rPr>
        <w:t>关于</w:t>
      </w:r>
      <w:r w:rsidR="00DF5FF5" w:rsidRPr="00F33150">
        <w:rPr>
          <w:rFonts w:ascii="黑体" w:eastAsia="黑体" w:hAnsi="黑体" w:cs="宋体" w:hint="eastAsia"/>
          <w:color w:val="000000" w:themeColor="text1"/>
          <w:kern w:val="0"/>
          <w:sz w:val="36"/>
          <w:szCs w:val="36"/>
        </w:rPr>
        <w:t>开展</w:t>
      </w:r>
      <w:r w:rsidRPr="00F33150">
        <w:rPr>
          <w:rFonts w:ascii="黑体" w:eastAsia="黑体" w:hAnsi="黑体" w:cs="宋体" w:hint="eastAsia"/>
          <w:color w:val="000000" w:themeColor="text1"/>
          <w:kern w:val="0"/>
          <w:sz w:val="36"/>
          <w:szCs w:val="36"/>
        </w:rPr>
        <w:t>首届“课程思政”教学设计</w:t>
      </w:r>
      <w:r w:rsidR="0095772D" w:rsidRPr="00F33150">
        <w:rPr>
          <w:rFonts w:ascii="黑体" w:eastAsia="黑体" w:hAnsi="黑体" w:cs="宋体" w:hint="eastAsia"/>
          <w:color w:val="000000" w:themeColor="text1"/>
          <w:kern w:val="0"/>
          <w:sz w:val="36"/>
          <w:szCs w:val="36"/>
        </w:rPr>
        <w:t>比</w:t>
      </w:r>
      <w:r w:rsidRPr="00F33150">
        <w:rPr>
          <w:rFonts w:ascii="黑体" w:eastAsia="黑体" w:hAnsi="黑体" w:cs="宋体" w:hint="eastAsia"/>
          <w:color w:val="000000" w:themeColor="text1"/>
          <w:kern w:val="0"/>
          <w:sz w:val="36"/>
          <w:szCs w:val="36"/>
        </w:rPr>
        <w:t>赛的通知</w:t>
      </w:r>
    </w:p>
    <w:p w:rsidR="00AA3EA7" w:rsidRDefault="00AA3EA7" w:rsidP="0095772D">
      <w:pPr>
        <w:widowControl/>
        <w:spacing w:line="36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</w:p>
    <w:p w:rsidR="00B3622A" w:rsidRPr="000438ED" w:rsidRDefault="00C8103D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各学院：</w:t>
      </w:r>
    </w:p>
    <w:p w:rsidR="00564A8E" w:rsidRDefault="0038347F" w:rsidP="00564A8E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为</w:t>
      </w:r>
      <w:r w:rsidR="00490201" w:rsidRPr="000438ED">
        <w:rPr>
          <w:rFonts w:asciiTheme="minorEastAsia" w:hAnsiTheme="minorEastAsia" w:cs="宋体" w:hint="eastAsia"/>
          <w:kern w:val="0"/>
          <w:sz w:val="28"/>
          <w:szCs w:val="28"/>
        </w:rPr>
        <w:t>全面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贯彻落实高校思想政治工作会议和全国教育大会精神</w:t>
      </w:r>
      <w:r w:rsidR="00490201" w:rsidRPr="000438ED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="00A105AC">
        <w:rPr>
          <w:rFonts w:asciiTheme="minorEastAsia" w:hAnsiTheme="minorEastAsia" w:cs="宋体" w:hint="eastAsia"/>
          <w:kern w:val="0"/>
          <w:sz w:val="28"/>
          <w:szCs w:val="28"/>
        </w:rPr>
        <w:t>教育部</w:t>
      </w:r>
      <w:r w:rsidR="00490201" w:rsidRPr="000438ED">
        <w:rPr>
          <w:rFonts w:asciiTheme="minorEastAsia" w:hAnsiTheme="minorEastAsia" w:cs="宋体" w:hint="eastAsia"/>
          <w:kern w:val="0"/>
          <w:sz w:val="28"/>
          <w:szCs w:val="28"/>
        </w:rPr>
        <w:t>《高等学校课程思政建设指导纲要》（</w:t>
      </w:r>
      <w:proofErr w:type="gramStart"/>
      <w:r w:rsidR="00490201" w:rsidRPr="000438ED">
        <w:rPr>
          <w:rFonts w:asciiTheme="minorEastAsia" w:hAnsiTheme="minorEastAsia" w:cs="宋体" w:hint="eastAsia"/>
          <w:kern w:val="0"/>
          <w:sz w:val="28"/>
          <w:szCs w:val="28"/>
        </w:rPr>
        <w:t>教高〔2020〕</w:t>
      </w:r>
      <w:proofErr w:type="gramEnd"/>
      <w:r w:rsidR="00490201" w:rsidRPr="000438ED">
        <w:rPr>
          <w:rFonts w:asciiTheme="minorEastAsia" w:hAnsiTheme="minorEastAsia" w:cs="宋体" w:hint="eastAsia"/>
          <w:kern w:val="0"/>
          <w:sz w:val="28"/>
          <w:szCs w:val="28"/>
        </w:rPr>
        <w:t>3号）文件精神，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充分发挥课堂教学</w:t>
      </w:r>
      <w:proofErr w:type="gramStart"/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育人主</w:t>
      </w:r>
      <w:proofErr w:type="gramEnd"/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渠道、主阵地的作用，挖掘和丰富课程育人内涵，提升教师“课程思政”教学</w:t>
      </w:r>
      <w:r w:rsidR="00A75004">
        <w:rPr>
          <w:rFonts w:asciiTheme="minorEastAsia" w:hAnsiTheme="minorEastAsia" w:cs="宋体" w:hint="eastAsia"/>
          <w:kern w:val="0"/>
          <w:sz w:val="28"/>
          <w:szCs w:val="28"/>
        </w:rPr>
        <w:t>能力</w:t>
      </w:r>
      <w:r w:rsidR="00690BFA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DF5FF5" w:rsidRPr="000438ED">
        <w:rPr>
          <w:rFonts w:asciiTheme="minorEastAsia" w:hAnsiTheme="minorEastAsia" w:cs="宋体" w:hint="eastAsia"/>
          <w:kern w:val="0"/>
          <w:sz w:val="28"/>
          <w:szCs w:val="28"/>
        </w:rPr>
        <w:t>学校将开展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首届“课程思政”教学设计</w:t>
      </w:r>
      <w:r w:rsidR="0095772D" w:rsidRPr="000438ED">
        <w:rPr>
          <w:rFonts w:asciiTheme="minorEastAsia" w:hAnsiTheme="minorEastAsia" w:cs="宋体" w:hint="eastAsia"/>
          <w:kern w:val="0"/>
          <w:sz w:val="28"/>
          <w:szCs w:val="28"/>
        </w:rPr>
        <w:t>比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赛</w:t>
      </w:r>
      <w:r w:rsidR="00AA3EA7" w:rsidRPr="000438ED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现将有关事项通知如下：</w:t>
      </w:r>
      <w:r w:rsidR="00564A8E">
        <w:rPr>
          <w:rFonts w:asciiTheme="minorEastAsia" w:hAnsiTheme="minorEastAsia" w:cs="宋体" w:hint="eastAsia"/>
          <w:kern w:val="0"/>
          <w:sz w:val="28"/>
          <w:szCs w:val="28"/>
        </w:rPr>
        <w:t xml:space="preserve">  </w:t>
      </w:r>
    </w:p>
    <w:p w:rsidR="0038347F" w:rsidRPr="00564A8E" w:rsidRDefault="0038347F" w:rsidP="00564A8E">
      <w:pPr>
        <w:widowControl/>
        <w:spacing w:line="480" w:lineRule="auto"/>
        <w:ind w:firstLineChars="200" w:firstLine="562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b/>
          <w:kern w:val="0"/>
          <w:sz w:val="28"/>
          <w:szCs w:val="28"/>
        </w:rPr>
        <w:t>一、参赛对象</w:t>
      </w:r>
    </w:p>
    <w:p w:rsidR="00564A8E" w:rsidRDefault="00112B6C" w:rsidP="00564A8E">
      <w:pPr>
        <w:spacing w:line="480" w:lineRule="auto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/>
          <w:kern w:val="0"/>
          <w:sz w:val="28"/>
          <w:szCs w:val="28"/>
        </w:rPr>
        <w:t>校内全体专任教师及兼课教师</w:t>
      </w:r>
      <w:r w:rsidR="00AF64B2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proofErr w:type="gramStart"/>
      <w:r w:rsidR="00D2102F">
        <w:rPr>
          <w:rFonts w:asciiTheme="minorEastAsia" w:hAnsiTheme="minorEastAsia" w:cs="宋体" w:hint="eastAsia"/>
          <w:kern w:val="0"/>
          <w:sz w:val="28"/>
          <w:szCs w:val="28"/>
        </w:rPr>
        <w:t>思政课程</w:t>
      </w:r>
      <w:proofErr w:type="gramEnd"/>
      <w:r w:rsidR="00D2102F">
        <w:rPr>
          <w:rFonts w:asciiTheme="minorEastAsia" w:hAnsiTheme="minorEastAsia" w:cs="宋体" w:hint="eastAsia"/>
          <w:kern w:val="0"/>
          <w:sz w:val="28"/>
          <w:szCs w:val="28"/>
        </w:rPr>
        <w:t>任课</w:t>
      </w:r>
      <w:r w:rsidR="00AF64B2">
        <w:rPr>
          <w:rFonts w:asciiTheme="minorEastAsia" w:hAnsiTheme="minorEastAsia" w:cs="宋体" w:hint="eastAsia"/>
          <w:kern w:val="0"/>
          <w:sz w:val="28"/>
          <w:szCs w:val="28"/>
        </w:rPr>
        <w:t>教师除外）</w:t>
      </w:r>
      <w:r w:rsidR="00AD060D" w:rsidRPr="000438ED">
        <w:rPr>
          <w:rFonts w:asciiTheme="minorEastAsia" w:hAnsiTheme="minorEastAsia" w:cs="宋体"/>
          <w:kern w:val="0"/>
          <w:sz w:val="28"/>
          <w:szCs w:val="28"/>
        </w:rPr>
        <w:t>。</w:t>
      </w:r>
    </w:p>
    <w:p w:rsidR="0017164E" w:rsidRPr="00F057AC" w:rsidRDefault="0017164E" w:rsidP="00BA3A67">
      <w:pPr>
        <w:spacing w:line="480" w:lineRule="auto"/>
        <w:ind w:firstLineChars="200" w:firstLine="562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bCs/>
          <w:kern w:val="0"/>
          <w:sz w:val="28"/>
          <w:szCs w:val="28"/>
        </w:rPr>
        <w:t>二、参赛</w:t>
      </w:r>
      <w:r w:rsidR="00396913">
        <w:rPr>
          <w:rFonts w:asciiTheme="minorEastAsia" w:hAnsiTheme="minorEastAsia" w:hint="eastAsia"/>
          <w:b/>
          <w:bCs/>
          <w:kern w:val="0"/>
          <w:sz w:val="28"/>
          <w:szCs w:val="28"/>
        </w:rPr>
        <w:t>人数</w:t>
      </w:r>
    </w:p>
    <w:p w:rsidR="0017164E" w:rsidRPr="00514DF1" w:rsidRDefault="00F90404" w:rsidP="00514DF1">
      <w:pPr>
        <w:spacing w:before="136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F057AC">
        <w:rPr>
          <w:rFonts w:asciiTheme="minorEastAsia" w:hAnsiTheme="minorEastAsia" w:hint="eastAsia"/>
          <w:kern w:val="0"/>
          <w:sz w:val="28"/>
          <w:szCs w:val="28"/>
        </w:rPr>
        <w:t>各学院</w:t>
      </w:r>
      <w:r>
        <w:rPr>
          <w:rFonts w:asciiTheme="minorEastAsia" w:hAnsiTheme="minorEastAsia" w:hint="eastAsia"/>
          <w:kern w:val="0"/>
          <w:sz w:val="28"/>
          <w:szCs w:val="28"/>
        </w:rPr>
        <w:t>参赛人数</w:t>
      </w:r>
      <w:r w:rsidRPr="00F057AC">
        <w:rPr>
          <w:rFonts w:asciiTheme="minorEastAsia" w:hAnsiTheme="minorEastAsia"/>
          <w:kern w:val="0"/>
          <w:sz w:val="28"/>
          <w:szCs w:val="28"/>
        </w:rPr>
        <w:t>不限</w:t>
      </w:r>
      <w:r w:rsidR="00514DF1">
        <w:rPr>
          <w:rFonts w:asciiTheme="minorEastAsia" w:hAnsiTheme="minorEastAsia" w:hint="eastAsia"/>
          <w:kern w:val="0"/>
          <w:sz w:val="28"/>
          <w:szCs w:val="28"/>
        </w:rPr>
        <w:t>，</w:t>
      </w:r>
      <w:r w:rsidR="00861CDA">
        <w:rPr>
          <w:rFonts w:asciiTheme="minorEastAsia" w:hAnsiTheme="minorEastAsia" w:hint="eastAsia"/>
          <w:kern w:val="0"/>
          <w:sz w:val="28"/>
          <w:szCs w:val="28"/>
        </w:rPr>
        <w:t>但须</w:t>
      </w:r>
      <w:r w:rsidR="00514DF1">
        <w:rPr>
          <w:rFonts w:asciiTheme="minorEastAsia" w:hAnsiTheme="minorEastAsia" w:hint="eastAsia"/>
          <w:kern w:val="0"/>
          <w:sz w:val="28"/>
          <w:szCs w:val="28"/>
        </w:rPr>
        <w:t>兼顾</w:t>
      </w:r>
      <w:r w:rsidR="00514DF1" w:rsidRPr="00514DF1">
        <w:rPr>
          <w:rFonts w:asciiTheme="minorEastAsia" w:hAnsiTheme="minorEastAsia"/>
          <w:kern w:val="0"/>
          <w:sz w:val="28"/>
          <w:szCs w:val="28"/>
        </w:rPr>
        <w:t>2021</w:t>
      </w:r>
      <w:r w:rsidR="00514DF1" w:rsidRPr="00514DF1">
        <w:rPr>
          <w:rFonts w:asciiTheme="minorEastAsia" w:hAnsiTheme="minorEastAsia" w:hint="eastAsia"/>
          <w:kern w:val="0"/>
          <w:sz w:val="28"/>
          <w:szCs w:val="28"/>
        </w:rPr>
        <w:t>年各学院内涵建设考核目标分配表</w:t>
      </w:r>
      <w:r w:rsidR="00514DF1">
        <w:rPr>
          <w:rFonts w:asciiTheme="minorEastAsia" w:hAnsiTheme="minorEastAsia" w:hint="eastAsia"/>
          <w:kern w:val="0"/>
          <w:sz w:val="28"/>
          <w:szCs w:val="28"/>
        </w:rPr>
        <w:t>中的</w:t>
      </w:r>
      <w:r w:rsidR="00861CDA">
        <w:rPr>
          <w:rFonts w:asciiTheme="minorEastAsia" w:hAnsiTheme="minorEastAsia" w:hint="eastAsia"/>
          <w:kern w:val="0"/>
          <w:sz w:val="28"/>
          <w:szCs w:val="28"/>
        </w:rPr>
        <w:t>相关</w:t>
      </w:r>
      <w:r w:rsidR="00514DF1">
        <w:rPr>
          <w:rFonts w:asciiTheme="minorEastAsia" w:hAnsiTheme="minorEastAsia" w:hint="eastAsia"/>
          <w:kern w:val="0"/>
          <w:sz w:val="28"/>
          <w:szCs w:val="28"/>
        </w:rPr>
        <w:t>数据指标</w:t>
      </w:r>
      <w:r w:rsidR="00861CDA">
        <w:rPr>
          <w:rFonts w:asciiTheme="minorEastAsia" w:hAnsiTheme="minorEastAsia" w:hint="eastAsia"/>
          <w:kern w:val="0"/>
          <w:sz w:val="28"/>
          <w:szCs w:val="28"/>
        </w:rPr>
        <w:t>，</w:t>
      </w:r>
      <w:r w:rsidR="00B30198">
        <w:rPr>
          <w:rFonts w:asciiTheme="minorEastAsia" w:hAnsiTheme="minorEastAsia" w:hint="eastAsia"/>
          <w:kern w:val="0"/>
          <w:sz w:val="28"/>
          <w:szCs w:val="28"/>
        </w:rPr>
        <w:t>择优</w:t>
      </w:r>
      <w:r w:rsidR="00B30198" w:rsidRPr="000438ED">
        <w:rPr>
          <w:rFonts w:asciiTheme="minorEastAsia" w:hAnsiTheme="minorEastAsia" w:cs="宋体" w:hint="eastAsia"/>
          <w:kern w:val="0"/>
          <w:sz w:val="28"/>
          <w:szCs w:val="28"/>
        </w:rPr>
        <w:t>推荐</w:t>
      </w:r>
      <w:r w:rsidR="00B30198">
        <w:rPr>
          <w:rFonts w:asciiTheme="minorEastAsia" w:hAnsiTheme="minorEastAsia" w:cs="宋体" w:hint="eastAsia"/>
          <w:kern w:val="0"/>
          <w:sz w:val="28"/>
          <w:szCs w:val="28"/>
        </w:rPr>
        <w:t>选手</w:t>
      </w:r>
      <w:r w:rsidR="00B30198" w:rsidRPr="000438ED">
        <w:rPr>
          <w:rFonts w:asciiTheme="minorEastAsia" w:hAnsiTheme="minorEastAsia" w:cs="宋体" w:hint="eastAsia"/>
          <w:kern w:val="0"/>
          <w:sz w:val="28"/>
          <w:szCs w:val="28"/>
        </w:rPr>
        <w:t>参加校级比赛</w:t>
      </w:r>
      <w:r w:rsidR="00B30198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564A8E" w:rsidRDefault="00BA3A67" w:rsidP="00564A8E">
      <w:pPr>
        <w:widowControl/>
        <w:spacing w:line="480" w:lineRule="auto"/>
        <w:ind w:firstLineChars="200" w:firstLine="562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三</w:t>
      </w:r>
      <w:r w:rsidR="0038347F" w:rsidRPr="000438ED">
        <w:rPr>
          <w:rFonts w:asciiTheme="minorEastAsia" w:hAnsiTheme="minorEastAsia" w:cs="宋体" w:hint="eastAsia"/>
          <w:b/>
          <w:kern w:val="0"/>
          <w:sz w:val="28"/>
          <w:szCs w:val="28"/>
        </w:rPr>
        <w:t>、比赛</w:t>
      </w:r>
      <w:r w:rsidR="00564A8E">
        <w:rPr>
          <w:rFonts w:asciiTheme="minorEastAsia" w:hAnsiTheme="minorEastAsia" w:cs="宋体" w:hint="eastAsia"/>
          <w:b/>
          <w:kern w:val="0"/>
          <w:sz w:val="28"/>
          <w:szCs w:val="28"/>
        </w:rPr>
        <w:t>要求</w:t>
      </w:r>
    </w:p>
    <w:p w:rsidR="00DF5FF5" w:rsidRPr="000438ED" w:rsidRDefault="00DF5FF5" w:rsidP="00564A8E">
      <w:pPr>
        <w:widowControl/>
        <w:spacing w:line="480" w:lineRule="auto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1.</w:t>
      </w:r>
      <w:r w:rsidR="0038347F" w:rsidRPr="000438ED">
        <w:rPr>
          <w:rFonts w:asciiTheme="minorEastAsia" w:hAnsiTheme="minorEastAsia" w:cs="宋体" w:hint="eastAsia"/>
          <w:kern w:val="0"/>
          <w:sz w:val="28"/>
          <w:szCs w:val="28"/>
        </w:rPr>
        <w:t>参赛教师</w:t>
      </w:r>
      <w:r w:rsidR="00ED6DCB">
        <w:rPr>
          <w:rFonts w:asciiTheme="minorEastAsia" w:hAnsiTheme="minorEastAsia" w:cs="宋体" w:hint="eastAsia"/>
          <w:kern w:val="0"/>
          <w:sz w:val="28"/>
          <w:szCs w:val="28"/>
        </w:rPr>
        <w:t>从</w:t>
      </w:r>
      <w:r w:rsidR="00ED6DCB" w:rsidRPr="00ED6DCB">
        <w:rPr>
          <w:rFonts w:asciiTheme="minorEastAsia" w:hAnsiTheme="minorEastAsia" w:cs="宋体"/>
          <w:kern w:val="0"/>
          <w:sz w:val="28"/>
          <w:szCs w:val="28"/>
        </w:rPr>
        <w:t>专业人才培养方案列出的课程</w:t>
      </w:r>
      <w:r w:rsidR="001F1D03">
        <w:rPr>
          <w:rFonts w:asciiTheme="minorEastAsia" w:hAnsiTheme="minorEastAsia" w:cs="宋体" w:hint="eastAsia"/>
          <w:kern w:val="0"/>
          <w:sz w:val="28"/>
          <w:szCs w:val="28"/>
        </w:rPr>
        <w:t>（实践活动课程除外）</w:t>
      </w:r>
      <w:r w:rsidR="00ED6DCB" w:rsidRPr="00ED6DCB">
        <w:rPr>
          <w:rFonts w:asciiTheme="minorEastAsia" w:hAnsiTheme="minorEastAsia" w:cs="宋体" w:hint="eastAsia"/>
          <w:kern w:val="0"/>
          <w:sz w:val="28"/>
          <w:szCs w:val="28"/>
        </w:rPr>
        <w:t>中</w:t>
      </w:r>
      <w:r w:rsidR="00E350CC" w:rsidRPr="000438ED">
        <w:rPr>
          <w:rFonts w:asciiTheme="minorEastAsia" w:hAnsiTheme="minorEastAsia" w:cs="宋体" w:hint="eastAsia"/>
          <w:kern w:val="0"/>
          <w:sz w:val="28"/>
          <w:szCs w:val="28"/>
        </w:rPr>
        <w:t>自选一门主讲课程</w:t>
      </w:r>
      <w:r w:rsidR="00861CDA">
        <w:rPr>
          <w:rFonts w:asciiTheme="minorEastAsia" w:hAnsiTheme="minorEastAsia" w:cs="宋体" w:hint="eastAsia"/>
          <w:kern w:val="0"/>
          <w:sz w:val="28"/>
          <w:szCs w:val="28"/>
        </w:rPr>
        <w:t>并</w:t>
      </w:r>
      <w:r w:rsidR="00ED6DCB">
        <w:rPr>
          <w:rFonts w:asciiTheme="minorEastAsia" w:hAnsiTheme="minorEastAsia" w:cs="宋体" w:hint="eastAsia"/>
          <w:kern w:val="0"/>
          <w:sz w:val="28"/>
          <w:szCs w:val="28"/>
        </w:rPr>
        <w:t>从</w:t>
      </w:r>
      <w:r w:rsidR="00B30198">
        <w:rPr>
          <w:rFonts w:asciiTheme="minorEastAsia" w:hAnsiTheme="minorEastAsia" w:cs="宋体" w:hint="eastAsia"/>
          <w:kern w:val="0"/>
          <w:sz w:val="28"/>
          <w:szCs w:val="28"/>
        </w:rPr>
        <w:t>中</w:t>
      </w:r>
      <w:r w:rsidR="00ED6DCB">
        <w:rPr>
          <w:rFonts w:asciiTheme="minorEastAsia" w:hAnsiTheme="minorEastAsia" w:cs="宋体" w:hint="eastAsia"/>
          <w:kern w:val="0"/>
          <w:sz w:val="28"/>
          <w:szCs w:val="28"/>
        </w:rPr>
        <w:t>选择</w:t>
      </w:r>
      <w:r w:rsidR="00E350CC" w:rsidRPr="000438ED">
        <w:rPr>
          <w:rFonts w:asciiTheme="minorEastAsia" w:hAnsiTheme="minorEastAsia" w:cs="宋体" w:hint="eastAsia"/>
          <w:kern w:val="0"/>
          <w:sz w:val="28"/>
          <w:szCs w:val="28"/>
        </w:rPr>
        <w:t>1学时</w:t>
      </w:r>
      <w:r w:rsidR="00C8103D" w:rsidRPr="000438ED">
        <w:rPr>
          <w:rFonts w:asciiTheme="minorEastAsia" w:hAnsiTheme="minorEastAsia" w:cs="宋体" w:hint="eastAsia"/>
          <w:kern w:val="0"/>
          <w:sz w:val="28"/>
          <w:szCs w:val="28"/>
        </w:rPr>
        <w:t>（4</w:t>
      </w:r>
      <w:r w:rsidR="00070D5C">
        <w:rPr>
          <w:rFonts w:asciiTheme="minorEastAsia" w:hAnsiTheme="minorEastAsia" w:cs="宋体" w:hint="eastAsia"/>
          <w:kern w:val="0"/>
          <w:sz w:val="28"/>
          <w:szCs w:val="28"/>
        </w:rPr>
        <w:t>0</w:t>
      </w:r>
      <w:r w:rsidR="009774CE" w:rsidRPr="000438ED">
        <w:rPr>
          <w:rFonts w:asciiTheme="minorEastAsia" w:hAnsiTheme="minorEastAsia" w:cs="宋体" w:hint="eastAsia"/>
          <w:kern w:val="0"/>
          <w:sz w:val="28"/>
          <w:szCs w:val="28"/>
        </w:rPr>
        <w:t>分钟）</w:t>
      </w:r>
      <w:r w:rsidR="00C6052B">
        <w:rPr>
          <w:rFonts w:asciiTheme="minorEastAsia" w:hAnsiTheme="minorEastAsia" w:cs="宋体" w:hint="eastAsia"/>
          <w:kern w:val="0"/>
          <w:sz w:val="28"/>
          <w:szCs w:val="28"/>
        </w:rPr>
        <w:t>节段</w:t>
      </w:r>
      <w:r w:rsidR="00ED34DA" w:rsidRPr="000438ED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="00F6760B">
        <w:rPr>
          <w:rFonts w:asciiTheme="minorEastAsia" w:hAnsiTheme="minorEastAsia" w:cs="宋体" w:hint="eastAsia"/>
          <w:kern w:val="0"/>
          <w:sz w:val="28"/>
          <w:szCs w:val="28"/>
        </w:rPr>
        <w:t>授课</w:t>
      </w:r>
      <w:r w:rsidR="0038347F" w:rsidRPr="000438ED">
        <w:rPr>
          <w:rFonts w:asciiTheme="minorEastAsia" w:hAnsiTheme="minorEastAsia" w:cs="宋体" w:hint="eastAsia"/>
          <w:kern w:val="0"/>
          <w:sz w:val="28"/>
          <w:szCs w:val="28"/>
        </w:rPr>
        <w:t>内容</w:t>
      </w:r>
      <w:r w:rsidR="00C8103D" w:rsidRPr="000438ED">
        <w:rPr>
          <w:rFonts w:asciiTheme="minorEastAsia" w:hAnsiTheme="minorEastAsia" w:cs="宋体" w:hint="eastAsia"/>
          <w:kern w:val="0"/>
          <w:sz w:val="28"/>
          <w:szCs w:val="28"/>
        </w:rPr>
        <w:t>进行</w:t>
      </w:r>
      <w:r w:rsidR="00AA3EA7" w:rsidRPr="000438ED">
        <w:rPr>
          <w:rFonts w:asciiTheme="minorEastAsia" w:hAnsiTheme="minorEastAsia" w:cs="宋体" w:hint="eastAsia"/>
          <w:kern w:val="0"/>
          <w:sz w:val="28"/>
          <w:szCs w:val="28"/>
        </w:rPr>
        <w:t>“课程思政”</w:t>
      </w:r>
      <w:r w:rsidR="00C8103D" w:rsidRPr="000438ED">
        <w:rPr>
          <w:rFonts w:asciiTheme="minorEastAsia" w:hAnsiTheme="minorEastAsia" w:cs="宋体" w:hint="eastAsia"/>
          <w:kern w:val="0"/>
          <w:sz w:val="28"/>
          <w:szCs w:val="28"/>
        </w:rPr>
        <w:t>教学设计(模板见附件1）</w:t>
      </w:r>
      <w:r w:rsidR="00490201" w:rsidRPr="000438ED">
        <w:rPr>
          <w:rFonts w:asciiTheme="minorEastAsia" w:hAnsiTheme="minorEastAsia" w:cs="宋体" w:hint="eastAsia"/>
          <w:kern w:val="0"/>
          <w:sz w:val="28"/>
          <w:szCs w:val="28"/>
        </w:rPr>
        <w:t>，所选的</w:t>
      </w:r>
      <w:r w:rsidR="00ED34DA">
        <w:rPr>
          <w:rFonts w:asciiTheme="minorEastAsia" w:hAnsiTheme="minorEastAsia" w:cs="宋体" w:hint="eastAsia"/>
          <w:kern w:val="0"/>
          <w:sz w:val="28"/>
          <w:szCs w:val="28"/>
        </w:rPr>
        <w:t>授课</w:t>
      </w:r>
      <w:r w:rsidR="00490201" w:rsidRPr="000438ED">
        <w:rPr>
          <w:rFonts w:asciiTheme="minorEastAsia" w:hAnsiTheme="minorEastAsia" w:cs="宋体" w:hint="eastAsia"/>
          <w:kern w:val="0"/>
          <w:sz w:val="28"/>
          <w:szCs w:val="28"/>
        </w:rPr>
        <w:t>内容应相对独立、完整。</w:t>
      </w:r>
    </w:p>
    <w:p w:rsidR="00A75004" w:rsidRDefault="00DF5FF5" w:rsidP="00564A8E">
      <w:pPr>
        <w:widowControl/>
        <w:spacing w:line="480" w:lineRule="auto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2.</w:t>
      </w:r>
      <w:r w:rsidR="00AA3EA7" w:rsidRPr="000438ED">
        <w:rPr>
          <w:rFonts w:asciiTheme="minorEastAsia" w:hAnsiTheme="minorEastAsia" w:cs="宋体" w:hint="eastAsia"/>
          <w:kern w:val="0"/>
          <w:sz w:val="28"/>
          <w:szCs w:val="28"/>
        </w:rPr>
        <w:t>“课程思政”</w:t>
      </w:r>
      <w:r w:rsidR="0038347F" w:rsidRPr="000438ED">
        <w:rPr>
          <w:rFonts w:asciiTheme="minorEastAsia" w:hAnsiTheme="minorEastAsia" w:cs="宋体" w:hint="eastAsia"/>
          <w:kern w:val="0"/>
          <w:sz w:val="28"/>
          <w:szCs w:val="28"/>
        </w:rPr>
        <w:t>教学设计要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需要重点</w:t>
      </w:r>
      <w:r w:rsidR="00D34FBB">
        <w:rPr>
          <w:rFonts w:asciiTheme="minorEastAsia" w:hAnsiTheme="minorEastAsia" w:cs="宋体" w:hint="eastAsia"/>
          <w:kern w:val="0"/>
          <w:sz w:val="28"/>
          <w:szCs w:val="28"/>
        </w:rPr>
        <w:t>凸显</w:t>
      </w:r>
      <w:r w:rsidR="00ED34DA">
        <w:rPr>
          <w:rFonts w:asciiTheme="minorEastAsia" w:hAnsiTheme="minorEastAsia" w:cs="宋体" w:hint="eastAsia"/>
          <w:kern w:val="0"/>
          <w:sz w:val="28"/>
          <w:szCs w:val="28"/>
        </w:rPr>
        <w:t>所选节段的授课内容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里包含</w:t>
      </w:r>
      <w:proofErr w:type="gramStart"/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="00D34FBB">
        <w:rPr>
          <w:rFonts w:asciiTheme="minorEastAsia" w:hAnsiTheme="minorEastAsia" w:cs="宋体" w:hint="eastAsia"/>
          <w:kern w:val="0"/>
          <w:sz w:val="28"/>
          <w:szCs w:val="28"/>
        </w:rPr>
        <w:t>思政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元素</w:t>
      </w:r>
      <w:proofErr w:type="gramEnd"/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以及将其如何与</w:t>
      </w:r>
      <w:r w:rsidR="00ED34DA">
        <w:rPr>
          <w:rFonts w:asciiTheme="minorEastAsia" w:hAnsiTheme="minorEastAsia" w:cs="宋体" w:hint="eastAsia"/>
          <w:kern w:val="0"/>
          <w:sz w:val="28"/>
          <w:szCs w:val="28"/>
        </w:rPr>
        <w:t>该节段授课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内容相结合</w:t>
      </w:r>
      <w:r w:rsidR="00A7500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将“课程思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政”元素融入到</w:t>
      </w:r>
      <w:r w:rsidR="00ED34DA">
        <w:rPr>
          <w:rFonts w:asciiTheme="minorEastAsia" w:hAnsiTheme="minorEastAsia" w:cs="宋体" w:hint="eastAsia"/>
          <w:kern w:val="0"/>
          <w:sz w:val="28"/>
          <w:szCs w:val="28"/>
        </w:rPr>
        <w:t>本</w:t>
      </w:r>
      <w:r w:rsidR="00A75004" w:rsidRPr="000438ED">
        <w:rPr>
          <w:rFonts w:asciiTheme="minorEastAsia" w:hAnsiTheme="minorEastAsia" w:cs="宋体" w:hint="eastAsia"/>
          <w:kern w:val="0"/>
          <w:sz w:val="28"/>
          <w:szCs w:val="28"/>
        </w:rPr>
        <w:t>课堂教学各环节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DC13D0" w:rsidRPr="00DC13D0">
        <w:rPr>
          <w:rFonts w:asciiTheme="minorEastAsia" w:hAnsiTheme="minorEastAsia" w:cs="宋体" w:hint="eastAsia"/>
          <w:kern w:val="0"/>
          <w:sz w:val="28"/>
          <w:szCs w:val="28"/>
        </w:rPr>
        <w:t>润物无声，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实现</w:t>
      </w:r>
      <w:r w:rsidR="008E7B25" w:rsidRPr="008E7B25">
        <w:rPr>
          <w:rFonts w:asciiTheme="minorEastAsia" w:hAnsiTheme="minorEastAsia" w:cs="宋体" w:hint="eastAsia"/>
          <w:kern w:val="0"/>
          <w:sz w:val="28"/>
          <w:szCs w:val="28"/>
        </w:rPr>
        <w:t>价值塑造、知识传授和能力培养</w:t>
      </w:r>
      <w:r w:rsidR="008E7B25">
        <w:rPr>
          <w:rFonts w:asciiTheme="minorEastAsia" w:hAnsiTheme="minorEastAsia" w:cs="宋体" w:hint="eastAsia"/>
          <w:kern w:val="0"/>
          <w:sz w:val="28"/>
          <w:szCs w:val="28"/>
        </w:rPr>
        <w:t>三者</w:t>
      </w:r>
      <w:r w:rsidR="00A75004" w:rsidRPr="00A75004">
        <w:rPr>
          <w:rFonts w:asciiTheme="minorEastAsia" w:hAnsiTheme="minorEastAsia" w:cs="宋体" w:hint="eastAsia"/>
          <w:kern w:val="0"/>
          <w:sz w:val="28"/>
          <w:szCs w:val="28"/>
        </w:rPr>
        <w:t>有机统一。</w:t>
      </w:r>
    </w:p>
    <w:p w:rsidR="00564A8E" w:rsidRPr="000438ED" w:rsidRDefault="00564A8E" w:rsidP="00564A8E">
      <w:pPr>
        <w:widowControl/>
        <w:spacing w:line="480" w:lineRule="auto"/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3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.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以教师个人方式参赛，每位教师最多参加一个</w:t>
      </w:r>
      <w:r w:rsidR="00F6760B">
        <w:rPr>
          <w:rFonts w:asciiTheme="minorEastAsia" w:hAnsiTheme="minorEastAsia" w:cs="宋体" w:hint="eastAsia"/>
          <w:kern w:val="0"/>
          <w:sz w:val="28"/>
          <w:szCs w:val="28"/>
        </w:rPr>
        <w:t>授课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内容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“课程思政”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教学设计的比赛</w:t>
      </w:r>
      <w:r w:rsidR="00816C39">
        <w:rPr>
          <w:rFonts w:asciiTheme="minorEastAsia" w:hAnsiTheme="minorEastAsia" w:cs="宋体" w:hint="eastAsia"/>
          <w:kern w:val="0"/>
          <w:sz w:val="28"/>
          <w:szCs w:val="28"/>
        </w:rPr>
        <w:t>，同</w:t>
      </w:r>
      <w:r w:rsidR="00816C39">
        <w:rPr>
          <w:rFonts w:asciiTheme="minorEastAsia" w:hAnsiTheme="minorEastAsia" w:cs="宋体" w:hint="eastAsia"/>
          <w:kern w:val="0"/>
          <w:sz w:val="28"/>
          <w:szCs w:val="28"/>
        </w:rPr>
        <w:t>一个授课</w:t>
      </w:r>
      <w:r w:rsidR="00816C39" w:rsidRPr="000438ED">
        <w:rPr>
          <w:rFonts w:asciiTheme="minorEastAsia" w:hAnsiTheme="minorEastAsia" w:cs="宋体" w:hint="eastAsia"/>
          <w:kern w:val="0"/>
          <w:sz w:val="28"/>
          <w:szCs w:val="28"/>
        </w:rPr>
        <w:t>内容</w:t>
      </w:r>
      <w:r w:rsidR="00DA2719">
        <w:rPr>
          <w:rFonts w:asciiTheme="minorEastAsia" w:hAnsiTheme="minorEastAsia" w:cs="宋体" w:hint="eastAsia"/>
          <w:kern w:val="0"/>
          <w:sz w:val="28"/>
          <w:szCs w:val="28"/>
        </w:rPr>
        <w:t>的</w:t>
      </w:r>
      <w:r w:rsidR="00DA2719" w:rsidRPr="000438ED">
        <w:rPr>
          <w:rFonts w:asciiTheme="minorEastAsia" w:hAnsiTheme="minorEastAsia" w:cs="宋体" w:hint="eastAsia"/>
          <w:kern w:val="0"/>
          <w:sz w:val="28"/>
          <w:szCs w:val="28"/>
        </w:rPr>
        <w:t>“课程思政”</w:t>
      </w:r>
      <w:r w:rsidR="00DA2719">
        <w:rPr>
          <w:rFonts w:asciiTheme="minorEastAsia" w:hAnsiTheme="minorEastAsia" w:cs="宋体" w:hint="eastAsia"/>
          <w:kern w:val="0"/>
          <w:sz w:val="28"/>
          <w:szCs w:val="28"/>
        </w:rPr>
        <w:t>教学设计</w:t>
      </w:r>
      <w:r w:rsidR="00816C39">
        <w:rPr>
          <w:rFonts w:asciiTheme="minorEastAsia" w:hAnsiTheme="minorEastAsia" w:cs="宋体" w:hint="eastAsia"/>
          <w:kern w:val="0"/>
          <w:sz w:val="28"/>
          <w:szCs w:val="28"/>
        </w:rPr>
        <w:t>不重复推荐参赛。</w:t>
      </w:r>
      <w:bookmarkStart w:id="0" w:name="_GoBack"/>
      <w:bookmarkEnd w:id="0"/>
    </w:p>
    <w:p w:rsidR="0038347F" w:rsidRPr="000438ED" w:rsidRDefault="00BA3A67" w:rsidP="0088707D">
      <w:pPr>
        <w:widowControl/>
        <w:spacing w:line="480" w:lineRule="auto"/>
        <w:ind w:firstLine="480"/>
        <w:rPr>
          <w:rFonts w:asciiTheme="minorEastAsia" w:hAnsiTheme="minorEastAsia" w:cs="宋体"/>
          <w:b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四</w:t>
      </w:r>
      <w:r w:rsidR="0038347F" w:rsidRPr="000438ED">
        <w:rPr>
          <w:rFonts w:asciiTheme="minorEastAsia" w:hAnsiTheme="minorEastAsia" w:cs="宋体" w:hint="eastAsia"/>
          <w:b/>
          <w:kern w:val="0"/>
          <w:sz w:val="28"/>
          <w:szCs w:val="28"/>
        </w:rPr>
        <w:t>、</w:t>
      </w:r>
      <w:r w:rsidR="009F7C91">
        <w:rPr>
          <w:rFonts w:asciiTheme="minorEastAsia" w:hAnsiTheme="minorEastAsia" w:cs="宋体" w:hint="eastAsia"/>
          <w:b/>
          <w:kern w:val="0"/>
          <w:sz w:val="28"/>
          <w:szCs w:val="28"/>
        </w:rPr>
        <w:t>比赛</w:t>
      </w:r>
      <w:r w:rsidR="00E948A2" w:rsidRPr="000438ED">
        <w:rPr>
          <w:rFonts w:asciiTheme="minorEastAsia" w:hAnsiTheme="minorEastAsia" w:cs="宋体" w:hint="eastAsia"/>
          <w:b/>
          <w:kern w:val="0"/>
          <w:sz w:val="28"/>
          <w:szCs w:val="28"/>
        </w:rPr>
        <w:t>安排</w:t>
      </w:r>
    </w:p>
    <w:p w:rsidR="00512B8F" w:rsidRPr="000438ED" w:rsidRDefault="00E540EE" w:rsidP="00514DF1">
      <w:pPr>
        <w:spacing w:before="136"/>
        <w:ind w:firstLineChars="150" w:firstLine="42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1.</w:t>
      </w:r>
      <w:r w:rsidR="00E948A2" w:rsidRPr="000438ED">
        <w:rPr>
          <w:rFonts w:asciiTheme="minorEastAsia" w:hAnsiTheme="minorEastAsia" w:cs="宋体" w:hint="eastAsia"/>
          <w:kern w:val="0"/>
          <w:sz w:val="28"/>
          <w:szCs w:val="28"/>
        </w:rPr>
        <w:t xml:space="preserve"> </w:t>
      </w:r>
      <w:r w:rsidR="00947E3A" w:rsidRPr="000438ED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="007D1BB9">
        <w:rPr>
          <w:rFonts w:asciiTheme="minorEastAsia" w:hAnsiTheme="minorEastAsia" w:cs="宋体" w:hint="eastAsia"/>
          <w:kern w:val="0"/>
          <w:sz w:val="28"/>
          <w:szCs w:val="28"/>
        </w:rPr>
        <w:t>5</w:t>
      </w:r>
      <w:r w:rsidR="00E948A2" w:rsidRPr="000438ED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7D1BB9">
        <w:rPr>
          <w:rFonts w:asciiTheme="minorEastAsia" w:hAnsiTheme="minorEastAsia" w:cs="宋体" w:hint="eastAsia"/>
          <w:kern w:val="0"/>
          <w:sz w:val="28"/>
          <w:szCs w:val="28"/>
        </w:rPr>
        <w:t>7</w:t>
      </w:r>
      <w:r w:rsidR="00E948A2" w:rsidRPr="000438ED">
        <w:rPr>
          <w:rFonts w:asciiTheme="minorEastAsia" w:hAnsiTheme="minorEastAsia" w:cs="宋体" w:hint="eastAsia"/>
          <w:kern w:val="0"/>
          <w:sz w:val="28"/>
          <w:szCs w:val="28"/>
        </w:rPr>
        <w:t>日</w:t>
      </w:r>
      <w:r w:rsidR="006D7647">
        <w:rPr>
          <w:rFonts w:asciiTheme="minorEastAsia" w:hAnsiTheme="minorEastAsia" w:cs="宋体" w:hint="eastAsia"/>
          <w:kern w:val="0"/>
          <w:sz w:val="28"/>
          <w:szCs w:val="28"/>
        </w:rPr>
        <w:t>前</w:t>
      </w:r>
      <w:r w:rsidR="00E948A2" w:rsidRPr="000438ED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BF350F" w:rsidRPr="000438ED">
        <w:rPr>
          <w:rFonts w:asciiTheme="minorEastAsia" w:hAnsiTheme="minorEastAsia" w:cs="宋体" w:hint="eastAsia"/>
          <w:kern w:val="0"/>
          <w:sz w:val="28"/>
          <w:szCs w:val="28"/>
        </w:rPr>
        <w:t>各学院</w:t>
      </w:r>
      <w:r w:rsidR="00DF5FF5" w:rsidRPr="000438ED">
        <w:rPr>
          <w:rFonts w:asciiTheme="minorEastAsia" w:hAnsiTheme="minorEastAsia" w:cs="宋体" w:hint="eastAsia"/>
          <w:kern w:val="0"/>
          <w:sz w:val="28"/>
          <w:szCs w:val="28"/>
        </w:rPr>
        <w:t>积极宣传</w:t>
      </w:r>
      <w:r w:rsidR="00BA3A67">
        <w:rPr>
          <w:rFonts w:asciiTheme="minorEastAsia" w:hAnsiTheme="minorEastAsia" w:cs="宋体" w:hint="eastAsia"/>
          <w:kern w:val="0"/>
          <w:sz w:val="28"/>
          <w:szCs w:val="28"/>
        </w:rPr>
        <w:t>发动</w:t>
      </w:r>
      <w:r w:rsidR="00DF5FF5" w:rsidRPr="000438ED">
        <w:rPr>
          <w:rFonts w:asciiTheme="minorEastAsia" w:hAnsiTheme="minorEastAsia" w:cs="宋体" w:hint="eastAsia"/>
          <w:kern w:val="0"/>
          <w:sz w:val="28"/>
          <w:szCs w:val="28"/>
        </w:rPr>
        <w:t>，认真组织</w:t>
      </w:r>
      <w:r w:rsidR="00C53083">
        <w:rPr>
          <w:rFonts w:asciiTheme="minorEastAsia" w:hAnsiTheme="minorEastAsia" w:cs="宋体" w:hint="eastAsia"/>
          <w:kern w:val="0"/>
          <w:sz w:val="28"/>
          <w:szCs w:val="28"/>
        </w:rPr>
        <w:t>教师报名</w:t>
      </w:r>
      <w:r w:rsidR="00DF5FF5" w:rsidRPr="000438ED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88707D" w:rsidRPr="000438ED">
        <w:rPr>
          <w:rFonts w:asciiTheme="minorEastAsia" w:hAnsiTheme="minorEastAsia" w:cs="宋体" w:hint="eastAsia"/>
          <w:kern w:val="0"/>
          <w:sz w:val="28"/>
          <w:szCs w:val="28"/>
        </w:rPr>
        <w:t>择优</w:t>
      </w:r>
      <w:r w:rsidR="00DF5FF5" w:rsidRPr="000438ED">
        <w:rPr>
          <w:rFonts w:asciiTheme="minorEastAsia" w:hAnsiTheme="minorEastAsia" w:cs="宋体" w:hint="eastAsia"/>
          <w:kern w:val="0"/>
          <w:sz w:val="28"/>
          <w:szCs w:val="28"/>
        </w:rPr>
        <w:t>推荐</w:t>
      </w:r>
      <w:r w:rsidR="00C432F9">
        <w:rPr>
          <w:rFonts w:asciiTheme="minorEastAsia" w:hAnsiTheme="minorEastAsia" w:cs="宋体" w:hint="eastAsia"/>
          <w:kern w:val="0"/>
          <w:sz w:val="28"/>
          <w:szCs w:val="28"/>
        </w:rPr>
        <w:t>选手</w:t>
      </w:r>
      <w:r w:rsidR="00BF350F" w:rsidRPr="000438ED">
        <w:rPr>
          <w:rFonts w:asciiTheme="minorEastAsia" w:hAnsiTheme="minorEastAsia" w:cs="宋体" w:hint="eastAsia"/>
          <w:kern w:val="0"/>
          <w:sz w:val="28"/>
          <w:szCs w:val="28"/>
        </w:rPr>
        <w:t>参加</w:t>
      </w:r>
      <w:r w:rsidR="00DF5FF5" w:rsidRPr="000438ED">
        <w:rPr>
          <w:rFonts w:asciiTheme="minorEastAsia" w:hAnsiTheme="minorEastAsia" w:cs="宋体" w:hint="eastAsia"/>
          <w:kern w:val="0"/>
          <w:sz w:val="28"/>
          <w:szCs w:val="28"/>
        </w:rPr>
        <w:t>校级</w:t>
      </w:r>
      <w:r w:rsidR="00BF350F" w:rsidRPr="000438ED">
        <w:rPr>
          <w:rFonts w:asciiTheme="minorEastAsia" w:hAnsiTheme="minorEastAsia" w:cs="宋体" w:hint="eastAsia"/>
          <w:kern w:val="0"/>
          <w:sz w:val="28"/>
          <w:szCs w:val="28"/>
        </w:rPr>
        <w:t>比赛</w:t>
      </w:r>
      <w:r w:rsidR="0088707D" w:rsidRPr="000438ED">
        <w:rPr>
          <w:rFonts w:asciiTheme="minorEastAsia" w:hAnsiTheme="minorEastAsia" w:cs="宋体" w:hint="eastAsia"/>
          <w:kern w:val="0"/>
          <w:sz w:val="28"/>
          <w:szCs w:val="28"/>
        </w:rPr>
        <w:t>，并填写《南通师范高等专科学校“课程思政”教学设计比赛推荐汇总表》（附件2）</w:t>
      </w:r>
      <w:r w:rsidR="00BF350F" w:rsidRPr="000438ED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E948A2" w:rsidRPr="000438ED" w:rsidRDefault="0038347F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2.</w:t>
      </w:r>
      <w:r w:rsidR="00E948A2" w:rsidRPr="000438ED">
        <w:rPr>
          <w:rFonts w:asciiTheme="minorEastAsia" w:hAnsiTheme="minorEastAsia" w:cs="宋体" w:hint="eastAsia"/>
          <w:kern w:val="0"/>
          <w:sz w:val="28"/>
          <w:szCs w:val="28"/>
        </w:rPr>
        <w:t xml:space="preserve"> </w:t>
      </w:r>
      <w:r w:rsidR="00947E3A" w:rsidRPr="000438ED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="00C432F9">
        <w:rPr>
          <w:rFonts w:asciiTheme="minorEastAsia" w:hAnsiTheme="minorEastAsia" w:cs="宋体" w:hint="eastAsia"/>
          <w:kern w:val="0"/>
          <w:sz w:val="28"/>
          <w:szCs w:val="28"/>
        </w:rPr>
        <w:t>5</w:t>
      </w:r>
      <w:r w:rsidR="00E948A2" w:rsidRPr="000438ED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B94C3D">
        <w:rPr>
          <w:rFonts w:asciiTheme="minorEastAsia" w:hAnsiTheme="minorEastAsia" w:cs="宋体" w:hint="eastAsia"/>
          <w:kern w:val="0"/>
          <w:sz w:val="28"/>
          <w:szCs w:val="28"/>
        </w:rPr>
        <w:t>1</w:t>
      </w:r>
      <w:r w:rsidR="007D1BB9">
        <w:rPr>
          <w:rFonts w:asciiTheme="minorEastAsia" w:hAnsiTheme="minorEastAsia" w:cs="宋体" w:hint="eastAsia"/>
          <w:kern w:val="0"/>
          <w:sz w:val="28"/>
          <w:szCs w:val="28"/>
        </w:rPr>
        <w:t>2</w:t>
      </w:r>
      <w:r w:rsidR="00B94C3D">
        <w:rPr>
          <w:rFonts w:asciiTheme="minorEastAsia" w:hAnsiTheme="minorEastAsia" w:cs="宋体" w:hint="eastAsia"/>
          <w:kern w:val="0"/>
          <w:sz w:val="28"/>
          <w:szCs w:val="28"/>
        </w:rPr>
        <w:t>日-1</w:t>
      </w:r>
      <w:r w:rsidR="007D1BB9">
        <w:rPr>
          <w:rFonts w:asciiTheme="minorEastAsia" w:hAnsiTheme="minorEastAsia" w:cs="宋体" w:hint="eastAsia"/>
          <w:kern w:val="0"/>
          <w:sz w:val="28"/>
          <w:szCs w:val="28"/>
        </w:rPr>
        <w:t>4</w:t>
      </w:r>
      <w:r w:rsidR="00B94C3D">
        <w:rPr>
          <w:rFonts w:asciiTheme="minorEastAsia" w:hAnsiTheme="minorEastAsia" w:cs="宋体" w:hint="eastAsia"/>
          <w:kern w:val="0"/>
          <w:sz w:val="28"/>
          <w:szCs w:val="28"/>
        </w:rPr>
        <w:t>日</w:t>
      </w:r>
      <w:r w:rsidR="00E948A2" w:rsidRPr="000438ED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由</w:t>
      </w:r>
      <w:r w:rsidR="00B3622A" w:rsidRPr="000438ED">
        <w:rPr>
          <w:rFonts w:asciiTheme="minorEastAsia" w:hAnsiTheme="minorEastAsia" w:cs="宋体" w:hint="eastAsia"/>
          <w:kern w:val="0"/>
          <w:sz w:val="28"/>
          <w:szCs w:val="28"/>
        </w:rPr>
        <w:t>教务处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组织专家根据</w:t>
      </w:r>
      <w:r w:rsidR="0088707D" w:rsidRPr="000438ED">
        <w:rPr>
          <w:rFonts w:asciiTheme="minorEastAsia" w:hAnsiTheme="minorEastAsia" w:cs="宋体" w:hint="eastAsia"/>
          <w:kern w:val="0"/>
          <w:sz w:val="28"/>
          <w:szCs w:val="28"/>
        </w:rPr>
        <w:t>《南通师范高等专科学校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“课程思政”教学设计</w:t>
      </w:r>
      <w:r w:rsidR="0088707D" w:rsidRPr="000438ED">
        <w:rPr>
          <w:rFonts w:asciiTheme="minorEastAsia" w:hAnsiTheme="minorEastAsia" w:cs="宋体" w:hint="eastAsia"/>
          <w:kern w:val="0"/>
          <w:sz w:val="28"/>
          <w:szCs w:val="28"/>
        </w:rPr>
        <w:t>比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赛评分标准</w:t>
      </w:r>
      <w:r w:rsidR="0088707D" w:rsidRPr="000438ED">
        <w:rPr>
          <w:rFonts w:asciiTheme="minorEastAsia" w:hAnsiTheme="minorEastAsia" w:cs="宋体" w:hint="eastAsia"/>
          <w:kern w:val="0"/>
          <w:sz w:val="28"/>
          <w:szCs w:val="28"/>
        </w:rPr>
        <w:t>》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（附件3）进行评选。</w:t>
      </w:r>
    </w:p>
    <w:p w:rsidR="000A001E" w:rsidRPr="000A001E" w:rsidRDefault="000A001E" w:rsidP="009F7C91">
      <w:pPr>
        <w:widowControl/>
        <w:spacing w:line="480" w:lineRule="auto"/>
        <w:ind w:firstLine="480"/>
        <w:rPr>
          <w:rFonts w:asciiTheme="minorEastAsia" w:hAnsiTheme="minorEastAsia" w:cs="宋体"/>
          <w:b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比赛设一等奖、二等奖、三等奖三个等级，获奖名单经教务处公示并报校长室审定后公布。</w:t>
      </w:r>
    </w:p>
    <w:p w:rsidR="009F7C91" w:rsidRDefault="00514DF1" w:rsidP="009F7C91">
      <w:pPr>
        <w:widowControl/>
        <w:spacing w:line="480" w:lineRule="auto"/>
        <w:ind w:firstLine="480"/>
        <w:rPr>
          <w:rFonts w:asciiTheme="minorEastAsia" w:hAnsiTheme="minorEastAsia" w:cs="宋体"/>
          <w:b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五</w:t>
      </w:r>
      <w:r w:rsidR="00640856" w:rsidRPr="000438ED">
        <w:rPr>
          <w:rFonts w:asciiTheme="minorEastAsia" w:hAnsiTheme="minorEastAsia" w:cs="宋体" w:hint="eastAsia"/>
          <w:b/>
          <w:kern w:val="0"/>
          <w:sz w:val="28"/>
          <w:szCs w:val="28"/>
        </w:rPr>
        <w:t>、</w:t>
      </w:r>
      <w:r w:rsidR="000A001E">
        <w:rPr>
          <w:rFonts w:asciiTheme="minorEastAsia" w:hAnsiTheme="minorEastAsia" w:cs="宋体" w:hint="eastAsia"/>
          <w:b/>
          <w:kern w:val="0"/>
          <w:sz w:val="28"/>
          <w:szCs w:val="28"/>
        </w:rPr>
        <w:t>材料报送</w:t>
      </w:r>
    </w:p>
    <w:p w:rsidR="00640856" w:rsidRPr="000438ED" w:rsidRDefault="00640856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="007D1BB9">
        <w:rPr>
          <w:rFonts w:asciiTheme="minorEastAsia" w:hAnsiTheme="minorEastAsia" w:cs="宋体" w:hint="eastAsia"/>
          <w:kern w:val="0"/>
          <w:sz w:val="28"/>
          <w:szCs w:val="28"/>
        </w:rPr>
        <w:t>5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7D1BB9">
        <w:rPr>
          <w:rFonts w:asciiTheme="minorEastAsia" w:hAnsiTheme="minorEastAsia" w:cs="宋体" w:hint="eastAsia"/>
          <w:kern w:val="0"/>
          <w:sz w:val="28"/>
          <w:szCs w:val="28"/>
        </w:rPr>
        <w:t>7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日前</w:t>
      </w:r>
      <w:r w:rsidR="00D93E09" w:rsidRPr="000438ED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9F7C91" w:rsidRPr="000438ED">
        <w:rPr>
          <w:rFonts w:asciiTheme="minorEastAsia" w:hAnsiTheme="minorEastAsia" w:cs="宋体" w:hint="eastAsia"/>
          <w:kern w:val="0"/>
          <w:sz w:val="28"/>
          <w:szCs w:val="28"/>
        </w:rPr>
        <w:t>各学院</w:t>
      </w:r>
      <w:r w:rsidR="009F7C91">
        <w:rPr>
          <w:rFonts w:asciiTheme="minorEastAsia" w:hAnsiTheme="minorEastAsia" w:cs="宋体" w:hint="eastAsia"/>
          <w:kern w:val="0"/>
          <w:sz w:val="28"/>
          <w:szCs w:val="28"/>
        </w:rPr>
        <w:t>统一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将以下材料纸质版报送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教务处</w:t>
      </w:r>
      <w:proofErr w:type="gramStart"/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教研科</w:t>
      </w:r>
      <w:proofErr w:type="gramEnd"/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倪明明</w:t>
      </w:r>
      <w:hyperlink r:id="rId7" w:history="1">
        <w:r w:rsidRPr="000438ED">
          <w:rPr>
            <w:rFonts w:asciiTheme="minorEastAsia" w:hAnsiTheme="minorEastAsia" w:cs="宋体" w:hint="eastAsia"/>
            <w:kern w:val="0"/>
            <w:sz w:val="28"/>
            <w:szCs w:val="28"/>
          </w:rPr>
          <w:t>（电话：18962728659</w:t>
        </w:r>
      </w:hyperlink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），同时发送电子版到指定邮箱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：</w:t>
      </w:r>
      <w:hyperlink r:id="rId8" w:history="1">
        <w:r w:rsidR="00B94C3D" w:rsidRPr="00EF0EA3">
          <w:rPr>
            <w:rStyle w:val="a5"/>
            <w:rFonts w:asciiTheme="minorEastAsia" w:hAnsiTheme="minorEastAsia" w:cs="宋体"/>
            <w:kern w:val="0"/>
            <w:sz w:val="28"/>
            <w:szCs w:val="28"/>
          </w:rPr>
          <w:t>401010792</w:t>
        </w:r>
        <w:r w:rsidR="00B94C3D" w:rsidRPr="00EF0EA3">
          <w:rPr>
            <w:rStyle w:val="a5"/>
            <w:rFonts w:asciiTheme="minorEastAsia" w:hAnsiTheme="minorEastAsia" w:cs="宋体" w:hint="eastAsia"/>
            <w:kern w:val="0"/>
            <w:sz w:val="28"/>
            <w:szCs w:val="28"/>
          </w:rPr>
          <w:t>@qq.com</w:t>
        </w:r>
      </w:hyperlink>
      <w:r w:rsidR="00B94C3D">
        <w:rPr>
          <w:rFonts w:asciiTheme="minorEastAsia" w:hAnsiTheme="minorEastAsia" w:cs="宋体" w:hint="eastAsia"/>
          <w:kern w:val="0"/>
          <w:sz w:val="28"/>
          <w:szCs w:val="28"/>
        </w:rPr>
        <w:t xml:space="preserve"> ，逾期视为放弃。</w:t>
      </w:r>
    </w:p>
    <w:p w:rsidR="00640856" w:rsidRPr="000438ED" w:rsidRDefault="00640856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/>
          <w:kern w:val="0"/>
          <w:sz w:val="28"/>
          <w:szCs w:val="28"/>
        </w:rPr>
        <w:t>（1）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附件1</w:t>
      </w:r>
      <w:r w:rsidR="000F4D13" w:rsidRPr="000438ED">
        <w:rPr>
          <w:rFonts w:asciiTheme="minorEastAsia" w:hAnsiTheme="minorEastAsia" w:cs="宋体"/>
          <w:kern w:val="0"/>
          <w:sz w:val="28"/>
          <w:szCs w:val="28"/>
        </w:rPr>
        <w:t>（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纸质版一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式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7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份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及电子版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）</w:t>
      </w:r>
    </w:p>
    <w:p w:rsidR="00640856" w:rsidRPr="000438ED" w:rsidRDefault="00640856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/>
          <w:kern w:val="0"/>
          <w:sz w:val="28"/>
          <w:szCs w:val="28"/>
        </w:rPr>
        <w:t>（2）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附件2</w:t>
      </w:r>
      <w:r w:rsidR="000F4D13" w:rsidRPr="000438ED">
        <w:rPr>
          <w:rFonts w:asciiTheme="minorEastAsia" w:hAnsiTheme="minorEastAsia" w:cs="宋体"/>
          <w:kern w:val="0"/>
          <w:sz w:val="28"/>
          <w:szCs w:val="28"/>
        </w:rPr>
        <w:t>（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纸质版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1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份及电子版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）</w:t>
      </w:r>
    </w:p>
    <w:p w:rsidR="008D5655" w:rsidRPr="000438ED" w:rsidRDefault="00112B6C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/>
          <w:kern w:val="0"/>
          <w:sz w:val="28"/>
          <w:szCs w:val="28"/>
        </w:rPr>
        <w:t>邮件主题：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学院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名称+课程</w:t>
      </w:r>
      <w:proofErr w:type="gramStart"/>
      <w:r w:rsidRPr="000438ED">
        <w:rPr>
          <w:rFonts w:asciiTheme="minorEastAsia" w:hAnsiTheme="minorEastAsia" w:cs="宋体"/>
          <w:kern w:val="0"/>
          <w:sz w:val="28"/>
          <w:szCs w:val="28"/>
        </w:rPr>
        <w:t>思政教学</w:t>
      </w:r>
      <w:proofErr w:type="gramEnd"/>
      <w:r w:rsidRPr="000438ED">
        <w:rPr>
          <w:rFonts w:asciiTheme="minorEastAsia" w:hAnsiTheme="minorEastAsia" w:cs="宋体"/>
          <w:kern w:val="0"/>
          <w:sz w:val="28"/>
          <w:szCs w:val="28"/>
        </w:rPr>
        <w:t>设计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比赛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材料；</w:t>
      </w:r>
    </w:p>
    <w:p w:rsidR="008D5655" w:rsidRPr="000438ED" w:rsidRDefault="00112B6C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/>
          <w:kern w:val="0"/>
          <w:sz w:val="28"/>
          <w:szCs w:val="28"/>
        </w:rPr>
        <w:t>汇总表文件命名：</w:t>
      </w:r>
      <w:r w:rsidR="008D5655" w:rsidRPr="000438ED">
        <w:rPr>
          <w:rFonts w:asciiTheme="minorEastAsia" w:hAnsiTheme="minorEastAsia" w:cs="宋体" w:hint="eastAsia"/>
          <w:kern w:val="0"/>
          <w:sz w:val="28"/>
          <w:szCs w:val="28"/>
        </w:rPr>
        <w:t>学院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名称+课程</w:t>
      </w:r>
      <w:proofErr w:type="gramStart"/>
      <w:r w:rsidRPr="000438ED">
        <w:rPr>
          <w:rFonts w:asciiTheme="minorEastAsia" w:hAnsiTheme="minorEastAsia" w:cs="宋体"/>
          <w:kern w:val="0"/>
          <w:sz w:val="28"/>
          <w:szCs w:val="28"/>
        </w:rPr>
        <w:t>思政教学</w:t>
      </w:r>
      <w:proofErr w:type="gramEnd"/>
      <w:r w:rsidRPr="000438ED">
        <w:rPr>
          <w:rFonts w:asciiTheme="minorEastAsia" w:hAnsiTheme="minorEastAsia" w:cs="宋体"/>
          <w:kern w:val="0"/>
          <w:sz w:val="28"/>
          <w:szCs w:val="28"/>
        </w:rPr>
        <w:t>设计</w:t>
      </w:r>
      <w:r w:rsidR="008D5655" w:rsidRPr="000438ED">
        <w:rPr>
          <w:rFonts w:asciiTheme="minorEastAsia" w:hAnsiTheme="minorEastAsia" w:cs="宋体" w:hint="eastAsia"/>
          <w:kern w:val="0"/>
          <w:sz w:val="28"/>
          <w:szCs w:val="28"/>
        </w:rPr>
        <w:t>比</w:t>
      </w:r>
      <w:r w:rsidR="008D5655" w:rsidRPr="000438ED">
        <w:rPr>
          <w:rFonts w:asciiTheme="minorEastAsia" w:hAnsiTheme="minorEastAsia" w:cs="宋体"/>
          <w:kern w:val="0"/>
          <w:sz w:val="28"/>
          <w:szCs w:val="28"/>
        </w:rPr>
        <w:t>赛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推荐汇总表；</w:t>
      </w:r>
    </w:p>
    <w:p w:rsidR="0038347F" w:rsidRPr="000438ED" w:rsidRDefault="00112B6C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/>
          <w:kern w:val="0"/>
          <w:sz w:val="28"/>
          <w:szCs w:val="28"/>
        </w:rPr>
        <w:lastRenderedPageBreak/>
        <w:t>教学设计</w:t>
      </w:r>
      <w:r w:rsidR="000438ED" w:rsidRPr="000438ED">
        <w:rPr>
          <w:rFonts w:asciiTheme="minorEastAsia" w:hAnsiTheme="minorEastAsia" w:cs="宋体" w:hint="eastAsia"/>
          <w:kern w:val="0"/>
          <w:sz w:val="28"/>
          <w:szCs w:val="28"/>
        </w:rPr>
        <w:t>表</w:t>
      </w:r>
      <w:r w:rsidR="000F4D13" w:rsidRPr="000438ED">
        <w:rPr>
          <w:rFonts w:asciiTheme="minorEastAsia" w:hAnsiTheme="minorEastAsia" w:cs="宋体"/>
          <w:kern w:val="0"/>
          <w:sz w:val="28"/>
          <w:szCs w:val="28"/>
        </w:rPr>
        <w:t>文件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命名：参赛选手姓名+</w:t>
      </w:r>
      <w:r w:rsidR="000438ED" w:rsidRPr="000438ED">
        <w:rPr>
          <w:rFonts w:asciiTheme="minorEastAsia" w:hAnsiTheme="minorEastAsia" w:cs="宋体"/>
          <w:kern w:val="0"/>
          <w:sz w:val="28"/>
          <w:szCs w:val="28"/>
        </w:rPr>
        <w:t>课程名称</w:t>
      </w:r>
      <w:r w:rsidR="000438ED" w:rsidRPr="000438ED">
        <w:rPr>
          <w:rFonts w:asciiTheme="minorEastAsia" w:hAnsiTheme="minorEastAsia" w:cs="宋体" w:hint="eastAsia"/>
          <w:kern w:val="0"/>
          <w:sz w:val="28"/>
          <w:szCs w:val="28"/>
        </w:rPr>
        <w:t>+</w:t>
      </w:r>
      <w:r w:rsidR="00861CDA">
        <w:rPr>
          <w:rFonts w:asciiTheme="minorEastAsia" w:hAnsiTheme="minorEastAsia" w:cs="宋体" w:hint="eastAsia"/>
          <w:kern w:val="0"/>
          <w:sz w:val="28"/>
          <w:szCs w:val="28"/>
        </w:rPr>
        <w:t>授课</w:t>
      </w:r>
      <w:r w:rsidR="008D5655" w:rsidRPr="000438ED">
        <w:rPr>
          <w:rFonts w:asciiTheme="minorEastAsia" w:hAnsiTheme="minorEastAsia" w:cs="宋体" w:hint="eastAsia"/>
          <w:kern w:val="0"/>
          <w:sz w:val="28"/>
          <w:szCs w:val="28"/>
        </w:rPr>
        <w:t>内容</w:t>
      </w:r>
      <w:r w:rsidR="008D5655" w:rsidRPr="000438ED">
        <w:rPr>
          <w:rFonts w:asciiTheme="minorEastAsia" w:hAnsiTheme="minorEastAsia" w:cs="宋体"/>
          <w:kern w:val="0"/>
          <w:sz w:val="28"/>
          <w:szCs w:val="28"/>
        </w:rPr>
        <w:t>名称</w:t>
      </w:r>
      <w:r w:rsidR="008D5655" w:rsidRPr="000438ED">
        <w:rPr>
          <w:rFonts w:asciiTheme="minorEastAsia" w:hAnsiTheme="minorEastAsia" w:cs="宋体" w:hint="eastAsia"/>
          <w:kern w:val="0"/>
          <w:sz w:val="28"/>
          <w:szCs w:val="28"/>
        </w:rPr>
        <w:t>+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思政教学设计</w:t>
      </w:r>
      <w:r w:rsidR="000438ED" w:rsidRPr="000438ED">
        <w:rPr>
          <w:rFonts w:asciiTheme="minorEastAsia" w:hAnsiTheme="minorEastAsia" w:cs="宋体" w:hint="eastAsia"/>
          <w:kern w:val="0"/>
          <w:sz w:val="28"/>
          <w:szCs w:val="28"/>
        </w:rPr>
        <w:t>表</w:t>
      </w:r>
      <w:r w:rsidRPr="000438ED">
        <w:rPr>
          <w:rFonts w:asciiTheme="minorEastAsia" w:hAnsiTheme="minorEastAsia" w:cs="宋体"/>
          <w:kern w:val="0"/>
          <w:sz w:val="28"/>
          <w:szCs w:val="28"/>
        </w:rPr>
        <w:t>。</w:t>
      </w:r>
    </w:p>
    <w:p w:rsidR="009774CE" w:rsidRPr="000438ED" w:rsidRDefault="00AA3EA7" w:rsidP="0088707D">
      <w:pPr>
        <w:widowControl/>
        <w:spacing w:line="480" w:lineRule="auto"/>
        <w:ind w:firstLine="48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/>
          <w:kern w:val="0"/>
          <w:sz w:val="28"/>
          <w:szCs w:val="28"/>
        </w:rPr>
        <w:t>附件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：</w:t>
      </w:r>
    </w:p>
    <w:p w:rsidR="00C9465C" w:rsidRPr="000438ED" w:rsidRDefault="00AA3EA7" w:rsidP="0088707D">
      <w:pPr>
        <w:widowControl/>
        <w:spacing w:line="480" w:lineRule="auto"/>
        <w:ind w:firstLineChars="400" w:firstLine="112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1</w:t>
      </w:r>
      <w:r w:rsidR="0088707D" w:rsidRPr="000438ED">
        <w:rPr>
          <w:rFonts w:asciiTheme="minorEastAsia" w:hAnsiTheme="minorEastAsia" w:cs="宋体" w:hint="eastAsia"/>
          <w:kern w:val="0"/>
          <w:sz w:val="28"/>
          <w:szCs w:val="28"/>
        </w:rPr>
        <w:t>.</w:t>
      </w:r>
      <w:r w:rsidR="009774CE" w:rsidRPr="000438ED">
        <w:rPr>
          <w:rFonts w:asciiTheme="minorEastAsia" w:hAnsiTheme="minorEastAsia" w:cs="宋体" w:hint="eastAsia"/>
          <w:kern w:val="0"/>
          <w:sz w:val="28"/>
          <w:szCs w:val="28"/>
        </w:rPr>
        <w:t>“课程思政”教学设计表</w:t>
      </w:r>
    </w:p>
    <w:p w:rsidR="009774CE" w:rsidRPr="000438ED" w:rsidRDefault="009774CE" w:rsidP="0088707D">
      <w:pPr>
        <w:widowControl/>
        <w:spacing w:line="480" w:lineRule="auto"/>
        <w:ind w:firstLineChars="400" w:firstLine="112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2.</w:t>
      </w:r>
      <w:r w:rsidR="0088707D" w:rsidRPr="000438ED">
        <w:rPr>
          <w:rFonts w:asciiTheme="minorEastAsia" w:hAnsiTheme="minorEastAsia" w:cs="宋体" w:hint="eastAsia"/>
          <w:kern w:val="0"/>
          <w:sz w:val="28"/>
          <w:szCs w:val="28"/>
        </w:rPr>
        <w:t>“课程思政”教学设计比赛推荐汇总表</w:t>
      </w:r>
    </w:p>
    <w:p w:rsidR="00EF1BAC" w:rsidRDefault="0088707D" w:rsidP="00EF1BAC">
      <w:pPr>
        <w:widowControl/>
        <w:spacing w:line="480" w:lineRule="auto"/>
        <w:ind w:firstLineChars="400" w:firstLine="112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3.“课程思政”教学设计比赛评分标准</w:t>
      </w:r>
    </w:p>
    <w:p w:rsidR="00C6052B" w:rsidRPr="000438ED" w:rsidRDefault="00C6052B" w:rsidP="00EF1BAC">
      <w:pPr>
        <w:widowControl/>
        <w:spacing w:line="480" w:lineRule="auto"/>
        <w:ind w:firstLineChars="400" w:firstLine="112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 w:hint="eastAsia"/>
          <w:kern w:val="0"/>
          <w:sz w:val="28"/>
          <w:szCs w:val="28"/>
        </w:rPr>
        <w:t>4.</w:t>
      </w:r>
      <w:r w:rsidRPr="00C6052B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C6052B">
        <w:rPr>
          <w:rFonts w:asciiTheme="minorEastAsia" w:hAnsiTheme="minorEastAsia" w:cs="宋体" w:hint="eastAsia"/>
          <w:kern w:val="0"/>
          <w:sz w:val="28"/>
          <w:szCs w:val="28"/>
        </w:rPr>
        <w:t>高等学校</w:t>
      </w:r>
      <w:proofErr w:type="gramStart"/>
      <w:r w:rsidRPr="00C6052B">
        <w:rPr>
          <w:rFonts w:asciiTheme="minorEastAsia" w:hAnsiTheme="minorEastAsia" w:cs="宋体" w:hint="eastAsia"/>
          <w:kern w:val="0"/>
          <w:sz w:val="28"/>
          <w:szCs w:val="28"/>
        </w:rPr>
        <w:t>课程思政建设</w:t>
      </w:r>
      <w:proofErr w:type="gramEnd"/>
      <w:r w:rsidRPr="00C6052B">
        <w:rPr>
          <w:rFonts w:asciiTheme="minorEastAsia" w:hAnsiTheme="minorEastAsia" w:cs="宋体" w:hint="eastAsia"/>
          <w:kern w:val="0"/>
          <w:sz w:val="28"/>
          <w:szCs w:val="28"/>
        </w:rPr>
        <w:t>指导纲要（</w:t>
      </w:r>
      <w:proofErr w:type="gramStart"/>
      <w:r w:rsidRPr="00C6052B">
        <w:rPr>
          <w:rFonts w:asciiTheme="minorEastAsia" w:hAnsiTheme="minorEastAsia" w:cs="宋体" w:hint="eastAsia"/>
          <w:kern w:val="0"/>
          <w:sz w:val="28"/>
          <w:szCs w:val="28"/>
        </w:rPr>
        <w:t>教高</w:t>
      </w:r>
      <w:proofErr w:type="gramEnd"/>
      <w:r w:rsidRPr="00C6052B">
        <w:rPr>
          <w:rFonts w:asciiTheme="minorEastAsia" w:hAnsiTheme="minorEastAsia" w:cs="宋体" w:hint="eastAsia"/>
          <w:kern w:val="0"/>
          <w:sz w:val="28"/>
          <w:szCs w:val="28"/>
        </w:rPr>
        <w:t>[2020]3号）</w:t>
      </w:r>
    </w:p>
    <w:p w:rsidR="00EF1BAC" w:rsidRPr="000438ED" w:rsidRDefault="00EF1BAC" w:rsidP="00EF1BAC">
      <w:pPr>
        <w:widowControl/>
        <w:spacing w:line="480" w:lineRule="auto"/>
        <w:ind w:firstLineChars="2250" w:firstLine="6300"/>
        <w:rPr>
          <w:rFonts w:asciiTheme="minorEastAsia" w:hAnsiTheme="minorEastAsia" w:cs="宋体"/>
          <w:kern w:val="0"/>
          <w:sz w:val="28"/>
          <w:szCs w:val="28"/>
        </w:rPr>
      </w:pPr>
    </w:p>
    <w:p w:rsidR="00EF1BAC" w:rsidRPr="000438ED" w:rsidRDefault="00EF1BAC" w:rsidP="00EF1BAC">
      <w:pPr>
        <w:widowControl/>
        <w:spacing w:line="480" w:lineRule="auto"/>
        <w:ind w:firstLineChars="2250" w:firstLine="6300"/>
        <w:rPr>
          <w:rFonts w:asciiTheme="minorEastAsia" w:hAnsiTheme="minorEastAsia" w:cs="宋体"/>
          <w:kern w:val="0"/>
          <w:sz w:val="28"/>
          <w:szCs w:val="28"/>
        </w:rPr>
      </w:pPr>
    </w:p>
    <w:p w:rsidR="00EF1BAC" w:rsidRPr="000438ED" w:rsidRDefault="00EF1BAC" w:rsidP="00EF1BAC">
      <w:pPr>
        <w:widowControl/>
        <w:spacing w:line="480" w:lineRule="auto"/>
        <w:ind w:firstLineChars="2250" w:firstLine="630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教务处</w:t>
      </w:r>
    </w:p>
    <w:p w:rsidR="00EF1BAC" w:rsidRPr="000438ED" w:rsidRDefault="00EF1BAC" w:rsidP="00EF1BAC">
      <w:pPr>
        <w:widowControl/>
        <w:spacing w:line="480" w:lineRule="auto"/>
        <w:ind w:firstLineChars="2050" w:firstLine="5740"/>
        <w:rPr>
          <w:rFonts w:asciiTheme="minorEastAsia" w:hAnsiTheme="minorEastAsia" w:cs="宋体"/>
          <w:kern w:val="0"/>
          <w:sz w:val="28"/>
          <w:szCs w:val="28"/>
        </w:rPr>
      </w:pP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="00C432F9">
        <w:rPr>
          <w:rFonts w:asciiTheme="minorEastAsia" w:hAnsiTheme="minorEastAsia" w:cs="宋体" w:hint="eastAsia"/>
          <w:kern w:val="0"/>
          <w:sz w:val="28"/>
          <w:szCs w:val="28"/>
        </w:rPr>
        <w:t>4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C6052B">
        <w:rPr>
          <w:rFonts w:asciiTheme="minorEastAsia" w:hAnsiTheme="minorEastAsia" w:cs="宋体" w:hint="eastAsia"/>
          <w:kern w:val="0"/>
          <w:sz w:val="28"/>
          <w:szCs w:val="28"/>
        </w:rPr>
        <w:t>2</w:t>
      </w:r>
      <w:r w:rsidRPr="000438ED">
        <w:rPr>
          <w:rFonts w:asciiTheme="minorEastAsia" w:hAnsiTheme="minorEastAsia" w:cs="宋体" w:hint="eastAsia"/>
          <w:kern w:val="0"/>
          <w:sz w:val="28"/>
          <w:szCs w:val="28"/>
        </w:rPr>
        <w:t>日</w:t>
      </w:r>
    </w:p>
    <w:p w:rsidR="0088707D" w:rsidRPr="000438ED" w:rsidRDefault="0088707D" w:rsidP="0088707D">
      <w:pPr>
        <w:widowControl/>
        <w:spacing w:line="480" w:lineRule="auto"/>
        <w:ind w:firstLineChars="400" w:firstLine="1120"/>
        <w:rPr>
          <w:rFonts w:asciiTheme="minorEastAsia" w:hAnsiTheme="minorEastAsia" w:cs="宋体"/>
          <w:kern w:val="0"/>
          <w:sz w:val="28"/>
          <w:szCs w:val="28"/>
        </w:rPr>
      </w:pPr>
    </w:p>
    <w:sectPr w:rsidR="0088707D" w:rsidRPr="00043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77" w:rsidRDefault="00C95077" w:rsidP="00B61752">
      <w:r>
        <w:separator/>
      </w:r>
    </w:p>
  </w:endnote>
  <w:endnote w:type="continuationSeparator" w:id="0">
    <w:p w:rsidR="00C95077" w:rsidRDefault="00C95077" w:rsidP="00B6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77" w:rsidRDefault="00C95077" w:rsidP="00B61752">
      <w:r>
        <w:separator/>
      </w:r>
    </w:p>
  </w:footnote>
  <w:footnote w:type="continuationSeparator" w:id="0">
    <w:p w:rsidR="00C95077" w:rsidRDefault="00C95077" w:rsidP="00B61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47F"/>
    <w:rsid w:val="000438ED"/>
    <w:rsid w:val="00070D5C"/>
    <w:rsid w:val="000A001E"/>
    <w:rsid w:val="000F4D13"/>
    <w:rsid w:val="00112B6C"/>
    <w:rsid w:val="0017164E"/>
    <w:rsid w:val="001A06B6"/>
    <w:rsid w:val="001E37A3"/>
    <w:rsid w:val="001F1D03"/>
    <w:rsid w:val="001F5F44"/>
    <w:rsid w:val="00287D00"/>
    <w:rsid w:val="00316E89"/>
    <w:rsid w:val="0038347F"/>
    <w:rsid w:val="003943CC"/>
    <w:rsid w:val="00396913"/>
    <w:rsid w:val="003D1B6B"/>
    <w:rsid w:val="00401851"/>
    <w:rsid w:val="004631BC"/>
    <w:rsid w:val="00490201"/>
    <w:rsid w:val="004E3638"/>
    <w:rsid w:val="004E5083"/>
    <w:rsid w:val="00512B8F"/>
    <w:rsid w:val="00514DF1"/>
    <w:rsid w:val="0051790D"/>
    <w:rsid w:val="00564A8E"/>
    <w:rsid w:val="005A4FCA"/>
    <w:rsid w:val="005E6058"/>
    <w:rsid w:val="005F7188"/>
    <w:rsid w:val="006113E1"/>
    <w:rsid w:val="00640856"/>
    <w:rsid w:val="006765E6"/>
    <w:rsid w:val="00690BFA"/>
    <w:rsid w:val="006D7647"/>
    <w:rsid w:val="007D1BB9"/>
    <w:rsid w:val="00816C39"/>
    <w:rsid w:val="00861CDA"/>
    <w:rsid w:val="0088707D"/>
    <w:rsid w:val="008D2B1D"/>
    <w:rsid w:val="008D5655"/>
    <w:rsid w:val="008E7B25"/>
    <w:rsid w:val="00914151"/>
    <w:rsid w:val="00947E3A"/>
    <w:rsid w:val="0095003D"/>
    <w:rsid w:val="0095772D"/>
    <w:rsid w:val="00972AE6"/>
    <w:rsid w:val="009774CE"/>
    <w:rsid w:val="009F7C91"/>
    <w:rsid w:val="00A105AC"/>
    <w:rsid w:val="00A22E3F"/>
    <w:rsid w:val="00A65FBB"/>
    <w:rsid w:val="00A75004"/>
    <w:rsid w:val="00AA3EA7"/>
    <w:rsid w:val="00AC1B4F"/>
    <w:rsid w:val="00AD060D"/>
    <w:rsid w:val="00AD2FB5"/>
    <w:rsid w:val="00AF64B2"/>
    <w:rsid w:val="00B30198"/>
    <w:rsid w:val="00B3622A"/>
    <w:rsid w:val="00B61752"/>
    <w:rsid w:val="00B94C3D"/>
    <w:rsid w:val="00BA3A67"/>
    <w:rsid w:val="00BF350F"/>
    <w:rsid w:val="00C10BC0"/>
    <w:rsid w:val="00C432F9"/>
    <w:rsid w:val="00C53083"/>
    <w:rsid w:val="00C6052B"/>
    <w:rsid w:val="00C8103D"/>
    <w:rsid w:val="00C9465C"/>
    <w:rsid w:val="00C95077"/>
    <w:rsid w:val="00CF60F2"/>
    <w:rsid w:val="00D04CAF"/>
    <w:rsid w:val="00D2102F"/>
    <w:rsid w:val="00D34FBB"/>
    <w:rsid w:val="00D7780E"/>
    <w:rsid w:val="00D93E09"/>
    <w:rsid w:val="00DA2719"/>
    <w:rsid w:val="00DC12FE"/>
    <w:rsid w:val="00DC13D0"/>
    <w:rsid w:val="00DD112D"/>
    <w:rsid w:val="00DF5FF5"/>
    <w:rsid w:val="00E02A91"/>
    <w:rsid w:val="00E15E59"/>
    <w:rsid w:val="00E350CC"/>
    <w:rsid w:val="00E540EE"/>
    <w:rsid w:val="00E948A2"/>
    <w:rsid w:val="00E94AB1"/>
    <w:rsid w:val="00ED34DA"/>
    <w:rsid w:val="00ED6DCB"/>
    <w:rsid w:val="00EF1BAC"/>
    <w:rsid w:val="00F112C8"/>
    <w:rsid w:val="00F33150"/>
    <w:rsid w:val="00F6760B"/>
    <w:rsid w:val="00F90404"/>
    <w:rsid w:val="00F956E0"/>
    <w:rsid w:val="00FB31AE"/>
    <w:rsid w:val="00FC7879"/>
    <w:rsid w:val="00FE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7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752"/>
    <w:rPr>
      <w:sz w:val="18"/>
      <w:szCs w:val="18"/>
    </w:rPr>
  </w:style>
  <w:style w:type="character" w:styleId="a5">
    <w:name w:val="Hyperlink"/>
    <w:basedOn w:val="a0"/>
    <w:uiPriority w:val="99"/>
    <w:unhideWhenUsed/>
    <w:rsid w:val="0064085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774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1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17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1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1752"/>
    <w:rPr>
      <w:sz w:val="18"/>
      <w:szCs w:val="18"/>
    </w:rPr>
  </w:style>
  <w:style w:type="character" w:styleId="a5">
    <w:name w:val="Hyperlink"/>
    <w:basedOn w:val="a0"/>
    <w:uiPriority w:val="99"/>
    <w:unhideWhenUsed/>
    <w:rsid w:val="0064085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774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  <w:div w:id="1236861978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01010792@qq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65288;&#30005;&#35805;&#65306;1896272865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3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cp:lastPrinted>2021-04-06T02:45:00Z</cp:lastPrinted>
  <dcterms:created xsi:type="dcterms:W3CDTF">2021-03-31T03:23:00Z</dcterms:created>
  <dcterms:modified xsi:type="dcterms:W3CDTF">2021-04-06T06:36:00Z</dcterms:modified>
</cp:coreProperties>
</file>