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7" w:rsidRDefault="002A4877">
      <w:pPr>
        <w:adjustRightInd w:val="0"/>
        <w:snapToGrid w:val="0"/>
        <w:rPr>
          <w:rFonts w:ascii="华文中宋" w:eastAsia="华文中宋" w:hAnsi="华文中宋" w:hint="eastAsia"/>
          <w:b/>
          <w:color w:val="000000" w:themeColor="text1"/>
          <w:sz w:val="52"/>
          <w:szCs w:val="52"/>
        </w:rPr>
      </w:pPr>
    </w:p>
    <w:p w:rsidR="002A4877" w:rsidRDefault="002A4877" w:rsidP="00846581">
      <w:pPr>
        <w:ind w:leftChars="-171" w:left="-547" w:firstLineChars="101" w:firstLine="687"/>
        <w:jc w:val="center"/>
        <w:rPr>
          <w:rFonts w:eastAsia="隶书"/>
          <w:b/>
          <w:bCs/>
          <w:color w:val="000000" w:themeColor="text1"/>
          <w:spacing w:val="-20"/>
          <w:sz w:val="72"/>
        </w:rPr>
      </w:pPr>
    </w:p>
    <w:p w:rsidR="002A4877" w:rsidRDefault="002A4877" w:rsidP="00846581">
      <w:pPr>
        <w:ind w:leftChars="-171" w:left="-547" w:firstLineChars="101" w:firstLine="283"/>
        <w:rPr>
          <w:rFonts w:eastAsia="隶书"/>
          <w:b/>
          <w:bCs/>
          <w:color w:val="000000" w:themeColor="text1"/>
          <w:spacing w:val="-20"/>
        </w:rPr>
      </w:pPr>
    </w:p>
    <w:p w:rsidR="002A4877" w:rsidRDefault="009F7BF9">
      <w:pPr>
        <w:adjustRightInd w:val="0"/>
        <w:snapToGrid w:val="0"/>
        <w:spacing w:line="360" w:lineRule="auto"/>
        <w:jc w:val="center"/>
        <w:rPr>
          <w:rFonts w:ascii="方正大标宋简体" w:eastAsia="方正大标宋简体" w:hAnsi="Arial"/>
          <w:color w:val="000000" w:themeColor="text1"/>
          <w:szCs w:val="32"/>
        </w:rPr>
      </w:pPr>
      <w:r>
        <w:rPr>
          <w:rFonts w:ascii="方正大标宋简体" w:eastAsia="方正大标宋简体" w:hAnsi="Arial" w:hint="eastAsia"/>
          <w:noProof/>
          <w:color w:val="000000" w:themeColor="text1"/>
          <w:szCs w:val="32"/>
        </w:rPr>
        <w:drawing>
          <wp:inline distT="0" distB="0" distL="114300" distR="114300">
            <wp:extent cx="4260215" cy="826135"/>
            <wp:effectExtent l="0" t="0" r="6985" b="12065"/>
            <wp:docPr id="2" name="图片 1" descr="南通师范高等专科学校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南通师范高等专科学校校名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A4877" w:rsidRDefault="002A4877">
      <w:pPr>
        <w:adjustRightInd w:val="0"/>
        <w:snapToGrid w:val="0"/>
        <w:spacing w:line="360" w:lineRule="auto"/>
        <w:jc w:val="center"/>
        <w:rPr>
          <w:rFonts w:ascii="方正大标宋简体" w:eastAsia="方正大标宋简体" w:hAnsi="Arial"/>
          <w:color w:val="000000" w:themeColor="text1"/>
          <w:szCs w:val="32"/>
        </w:rPr>
      </w:pPr>
    </w:p>
    <w:p w:rsidR="002A4877" w:rsidRDefault="009F7BF9">
      <w:pPr>
        <w:adjustRightInd w:val="0"/>
        <w:snapToGrid w:val="0"/>
        <w:spacing w:line="360" w:lineRule="auto"/>
        <w:jc w:val="center"/>
        <w:rPr>
          <w:rFonts w:ascii="方正大标宋简体" w:eastAsia="方正大标宋简体" w:hAnsi="Arial"/>
          <w:color w:val="000000" w:themeColor="text1"/>
          <w:sz w:val="52"/>
          <w:szCs w:val="52"/>
        </w:rPr>
      </w:pPr>
      <w:r>
        <w:rPr>
          <w:rFonts w:ascii="方正大标宋简体" w:eastAsia="方正大标宋简体" w:hAnsi="Arial" w:hint="eastAsia"/>
          <w:color w:val="000000" w:themeColor="text1"/>
          <w:sz w:val="52"/>
          <w:szCs w:val="52"/>
        </w:rPr>
        <w:t>三年制专科人才培养方案</w:t>
      </w:r>
    </w:p>
    <w:p w:rsidR="002A4877" w:rsidRDefault="002A4877">
      <w:pPr>
        <w:adjustRightInd w:val="0"/>
        <w:snapToGrid w:val="0"/>
        <w:spacing w:line="360" w:lineRule="auto"/>
        <w:jc w:val="center"/>
        <w:rPr>
          <w:rFonts w:ascii="黑体" w:eastAsia="黑体"/>
          <w:bCs/>
          <w:color w:val="000000" w:themeColor="text1"/>
          <w:sz w:val="44"/>
          <w:szCs w:val="44"/>
        </w:rPr>
      </w:pPr>
    </w:p>
    <w:p w:rsidR="002A4877" w:rsidRDefault="002A4877">
      <w:pPr>
        <w:adjustRightInd w:val="0"/>
        <w:snapToGrid w:val="0"/>
        <w:spacing w:line="360" w:lineRule="auto"/>
        <w:jc w:val="center"/>
        <w:rPr>
          <w:rFonts w:ascii="黑体" w:eastAsia="黑体"/>
          <w:bCs/>
          <w:color w:val="000000" w:themeColor="text1"/>
          <w:sz w:val="44"/>
          <w:szCs w:val="44"/>
        </w:rPr>
      </w:pPr>
    </w:p>
    <w:p w:rsidR="002A4877" w:rsidRDefault="009F7BF9">
      <w:pPr>
        <w:adjustRightInd w:val="0"/>
        <w:snapToGrid w:val="0"/>
        <w:spacing w:line="288" w:lineRule="auto"/>
        <w:jc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Arial" w:eastAsia="楷体_GB2312" w:hAnsi="Arial" w:hint="eastAsia"/>
          <w:color w:val="000000" w:themeColor="text1"/>
          <w:sz w:val="36"/>
        </w:rPr>
        <w:t>专业名称：婴幼儿托育服务与管理</w:t>
      </w:r>
    </w:p>
    <w:p w:rsidR="002A4877" w:rsidRDefault="002A4877">
      <w:pPr>
        <w:adjustRightInd w:val="0"/>
        <w:snapToGrid w:val="0"/>
        <w:spacing w:line="360" w:lineRule="auto"/>
        <w:jc w:val="center"/>
        <w:rPr>
          <w:rFonts w:ascii="Arial" w:eastAsia="楷体_GB2312" w:hAnsi="Arial"/>
          <w:color w:val="000000" w:themeColor="text1"/>
          <w:sz w:val="36"/>
        </w:rPr>
      </w:pPr>
    </w:p>
    <w:p w:rsidR="002A4877" w:rsidRDefault="002A4877">
      <w:pPr>
        <w:adjustRightInd w:val="0"/>
        <w:snapToGrid w:val="0"/>
        <w:spacing w:line="360" w:lineRule="auto"/>
        <w:ind w:firstLineChars="900" w:firstLine="3240"/>
        <w:rPr>
          <w:rFonts w:ascii="楷体_GB2312" w:eastAsia="楷体_GB2312" w:hAnsi="Arial"/>
          <w:color w:val="000000" w:themeColor="text1"/>
          <w:sz w:val="36"/>
        </w:rPr>
      </w:pPr>
    </w:p>
    <w:p w:rsidR="002A4877" w:rsidRDefault="002A4877">
      <w:pPr>
        <w:adjustRightInd w:val="0"/>
        <w:snapToGrid w:val="0"/>
        <w:spacing w:line="360" w:lineRule="auto"/>
        <w:jc w:val="center"/>
        <w:rPr>
          <w:rFonts w:eastAsia="楷体_GB2312"/>
          <w:color w:val="000000" w:themeColor="text1"/>
          <w:szCs w:val="32"/>
        </w:rPr>
      </w:pPr>
    </w:p>
    <w:p w:rsidR="002A4877" w:rsidRDefault="002A4877">
      <w:pPr>
        <w:adjustRightInd w:val="0"/>
        <w:snapToGrid w:val="0"/>
        <w:spacing w:line="360" w:lineRule="auto"/>
        <w:jc w:val="center"/>
        <w:rPr>
          <w:rFonts w:eastAsia="楷体_GB2312"/>
          <w:color w:val="000000" w:themeColor="text1"/>
          <w:szCs w:val="32"/>
        </w:rPr>
      </w:pPr>
    </w:p>
    <w:p w:rsidR="002A4877" w:rsidRDefault="002A4877">
      <w:pPr>
        <w:adjustRightInd w:val="0"/>
        <w:snapToGrid w:val="0"/>
        <w:spacing w:line="360" w:lineRule="auto"/>
        <w:jc w:val="center"/>
        <w:rPr>
          <w:rFonts w:eastAsia="楷体_GB2312"/>
          <w:color w:val="000000" w:themeColor="text1"/>
          <w:szCs w:val="32"/>
        </w:rPr>
      </w:pPr>
    </w:p>
    <w:p w:rsidR="002A4877" w:rsidRDefault="009F7BF9">
      <w:pPr>
        <w:adjustRightInd w:val="0"/>
        <w:snapToGrid w:val="0"/>
        <w:spacing w:line="360" w:lineRule="auto"/>
        <w:jc w:val="center"/>
        <w:rPr>
          <w:rFonts w:eastAsia="楷体_GB2312"/>
          <w:color w:val="000000" w:themeColor="text1"/>
          <w:szCs w:val="32"/>
        </w:rPr>
      </w:pPr>
      <w:r>
        <w:rPr>
          <w:rFonts w:eastAsia="楷体_GB2312" w:hint="eastAsia"/>
          <w:color w:val="000000" w:themeColor="text1"/>
          <w:szCs w:val="32"/>
        </w:rPr>
        <w:t>学前教育第二学院</w:t>
      </w:r>
    </w:p>
    <w:p w:rsidR="002A4877" w:rsidRDefault="009F7BF9">
      <w:pPr>
        <w:adjustRightInd w:val="0"/>
        <w:snapToGrid w:val="0"/>
        <w:spacing w:line="360" w:lineRule="auto"/>
        <w:jc w:val="center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Cs w:val="32"/>
        </w:rPr>
        <w:t>20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2</w:t>
      </w:r>
      <w:r w:rsidR="00846581">
        <w:rPr>
          <w:rFonts w:ascii="Times New Roman" w:eastAsia="楷体_GB2312" w:hAnsi="Times New Roman" w:cs="Times New Roman" w:hint="eastAsia"/>
          <w:color w:val="000000" w:themeColor="text1"/>
          <w:szCs w:val="32"/>
        </w:rPr>
        <w:t>3</w:t>
      </w:r>
      <w:r>
        <w:rPr>
          <w:rFonts w:ascii="Times New Roman" w:eastAsia="楷体_GB2312" w:cs="Times New Roman"/>
          <w:color w:val="000000" w:themeColor="text1"/>
          <w:szCs w:val="32"/>
        </w:rPr>
        <w:t>年</w:t>
      </w:r>
      <w:r w:rsidR="00C73BED">
        <w:rPr>
          <w:rFonts w:ascii="Times New Roman" w:eastAsia="楷体_GB2312" w:cs="Times New Roman" w:hint="eastAsia"/>
          <w:color w:val="000000" w:themeColor="text1"/>
          <w:szCs w:val="32"/>
        </w:rPr>
        <w:t>5</w:t>
      </w:r>
      <w:r>
        <w:rPr>
          <w:rFonts w:ascii="Times New Roman" w:eastAsia="楷体_GB2312" w:cs="Times New Roman"/>
          <w:color w:val="000000" w:themeColor="text1"/>
          <w:szCs w:val="32"/>
        </w:rPr>
        <w:t>月</w:t>
      </w:r>
    </w:p>
    <w:p w:rsidR="002A4877" w:rsidRDefault="002A4877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sectPr w:rsidR="002A48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45683" w:rsidRDefault="00145683" w:rsidP="00145683">
      <w:pPr>
        <w:spacing w:line="500" w:lineRule="exact"/>
        <w:jc w:val="center"/>
        <w:rPr>
          <w:rFonts w:ascii="黑体" w:hAnsi="宋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南通师范高等专科学校</w:t>
      </w:r>
    </w:p>
    <w:p w:rsidR="00145683" w:rsidRDefault="00145683" w:rsidP="009231C8">
      <w:pPr>
        <w:pStyle w:val="1"/>
        <w:spacing w:beforeLines="50" w:afterLines="50"/>
        <w:rPr>
          <w:b/>
          <w:bCs/>
        </w:rPr>
      </w:pPr>
      <w:bookmarkStart w:id="0" w:name="_Toc17471822"/>
      <w:bookmarkStart w:id="1" w:name="_Toc30399"/>
      <w:bookmarkStart w:id="2" w:name="_Toc17753263"/>
      <w:r>
        <w:rPr>
          <w:b/>
          <w:bCs/>
        </w:rPr>
        <w:t>三年制</w:t>
      </w:r>
      <w:r>
        <w:rPr>
          <w:rFonts w:hint="eastAsia"/>
          <w:b/>
          <w:bCs/>
        </w:rPr>
        <w:t>婴幼儿托育服务与管理专业</w:t>
      </w:r>
      <w:r>
        <w:rPr>
          <w:b/>
          <w:bCs/>
        </w:rPr>
        <w:t>人才培养方案</w:t>
      </w:r>
      <w:bookmarkEnd w:id="0"/>
      <w:bookmarkEnd w:id="1"/>
      <w:bookmarkEnd w:id="2"/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一、专业名称与代码</w:t>
      </w:r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专业名称：婴幼儿托育服务与管理 </w:t>
      </w:r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专业代码：520802</w:t>
      </w:r>
    </w:p>
    <w:p w:rsidR="002A4877" w:rsidRDefault="009F7BF9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学制与修业年限</w:t>
      </w:r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标准学制：3年</w:t>
      </w:r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修业年限：2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～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4年</w:t>
      </w:r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三、入学要求</w:t>
      </w:r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普通高级中学毕业、中等职业学校毕业或具备同等学力</w:t>
      </w:r>
    </w:p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四、职业面向</w:t>
      </w:r>
    </w:p>
    <w:tbl>
      <w:tblPr>
        <w:tblStyle w:val="a8"/>
        <w:tblW w:w="9180" w:type="dxa"/>
        <w:tblLook w:val="04A0"/>
      </w:tblPr>
      <w:tblGrid>
        <w:gridCol w:w="1511"/>
        <w:gridCol w:w="1264"/>
        <w:gridCol w:w="1371"/>
        <w:gridCol w:w="1554"/>
        <w:gridCol w:w="1670"/>
        <w:gridCol w:w="1810"/>
      </w:tblGrid>
      <w:tr w:rsidR="002A4877" w:rsidTr="005F1097">
        <w:trPr>
          <w:trHeight w:val="1463"/>
        </w:trPr>
        <w:tc>
          <w:tcPr>
            <w:tcW w:w="1532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所属专业大类（代码）</w:t>
            </w:r>
          </w:p>
        </w:tc>
        <w:tc>
          <w:tcPr>
            <w:tcW w:w="1270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所属专业类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（代码）</w:t>
            </w:r>
          </w:p>
        </w:tc>
        <w:tc>
          <w:tcPr>
            <w:tcW w:w="1275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对应行业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（代码）</w:t>
            </w:r>
          </w:p>
          <w:p w:rsidR="00F37E81" w:rsidRPr="004879A3" w:rsidRDefault="00F37E81" w:rsidP="00F37E8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</w:t>
            </w:r>
            <w:r w:rsidRPr="004879A3">
              <w:rPr>
                <w:rFonts w:ascii="仿宋" w:eastAsia="仿宋" w:hAnsi="仿宋" w:cs="仿宋"/>
                <w:kern w:val="0"/>
                <w:sz w:val="21"/>
                <w:szCs w:val="21"/>
              </w:rPr>
              <w:t>GB/T 4754-2017</w:t>
            </w: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主要职业类别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（代码）</w:t>
            </w:r>
          </w:p>
        </w:tc>
        <w:tc>
          <w:tcPr>
            <w:tcW w:w="1701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主要岗位类别（技术领域）举例</w:t>
            </w:r>
          </w:p>
        </w:tc>
        <w:tc>
          <w:tcPr>
            <w:tcW w:w="1842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职业资格（职业技能等级）证书举例</w:t>
            </w:r>
          </w:p>
        </w:tc>
      </w:tr>
      <w:tr w:rsidR="002A4877" w:rsidTr="005F1097">
        <w:trPr>
          <w:trHeight w:val="2544"/>
        </w:trPr>
        <w:tc>
          <w:tcPr>
            <w:tcW w:w="1532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医药卫生大类（52）</w:t>
            </w:r>
          </w:p>
        </w:tc>
        <w:tc>
          <w:tcPr>
            <w:tcW w:w="1270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健康管理与促进类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（5208）</w:t>
            </w:r>
          </w:p>
        </w:tc>
        <w:tc>
          <w:tcPr>
            <w:tcW w:w="1275" w:type="dxa"/>
            <w:vAlign w:val="center"/>
          </w:tcPr>
          <w:p w:rsidR="002A4877" w:rsidRPr="004879A3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学前教育</w:t>
            </w:r>
          </w:p>
          <w:p w:rsidR="00F37E81" w:rsidRPr="004879A3" w:rsidRDefault="009F7BF9" w:rsidP="00F37E8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（8</w:t>
            </w:r>
            <w:r w:rsidR="00F37E81"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</w:t>
            </w: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1）</w:t>
            </w:r>
          </w:p>
          <w:p w:rsidR="00F37E81" w:rsidRPr="004879A3" w:rsidRDefault="00F37E81" w:rsidP="00F37E8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专业公共卫生服务</w:t>
            </w:r>
          </w:p>
          <w:p w:rsidR="002A4877" w:rsidRPr="004879A3" w:rsidRDefault="00F37E81" w:rsidP="00F37E8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（843）</w:t>
            </w:r>
          </w:p>
        </w:tc>
        <w:tc>
          <w:tcPr>
            <w:tcW w:w="1560" w:type="dxa"/>
            <w:vAlign w:val="center"/>
          </w:tcPr>
          <w:p w:rsidR="005F1097" w:rsidRPr="004879A3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生活照料</w:t>
            </w:r>
          </w:p>
          <w:p w:rsidR="002A4877" w:rsidRPr="004879A3" w:rsidRDefault="009F7B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 w:rsidRPr="004879A3"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服务人员（4-10-01）</w:t>
            </w:r>
          </w:p>
        </w:tc>
        <w:tc>
          <w:tcPr>
            <w:tcW w:w="1701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1.幼儿教育与保育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2.幼儿健康照护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3.幼儿家庭教育指导</w:t>
            </w:r>
          </w:p>
          <w:p w:rsidR="00011017" w:rsidRDefault="00011017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4.幼儿健康管理</w:t>
            </w:r>
          </w:p>
        </w:tc>
        <w:tc>
          <w:tcPr>
            <w:tcW w:w="1842" w:type="dxa"/>
            <w:vAlign w:val="center"/>
          </w:tcPr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幼儿教师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保育员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育婴员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健康照护师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5.1+X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幼儿照护等级证书</w:t>
            </w:r>
          </w:p>
          <w:p w:rsidR="002A4877" w:rsidRDefault="009F7BF9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6.1+X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母婴护理等级证书</w:t>
            </w:r>
          </w:p>
        </w:tc>
      </w:tr>
    </w:tbl>
    <w:p w:rsidR="002A4877" w:rsidRDefault="009F7BF9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五、培养目标</w:t>
      </w:r>
    </w:p>
    <w:p w:rsidR="002A4877" w:rsidRDefault="009F7BF9" w:rsidP="00926866">
      <w:pPr>
        <w:adjustRightInd w:val="0"/>
        <w:snapToGrid w:val="0"/>
        <w:spacing w:line="360" w:lineRule="auto"/>
        <w:ind w:firstLine="570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本专业培养理想信念坚定，德、智、体、美、劳全面发展，具有一定的科学文化水平，良好的人文素养、职业道德和创新意识，精益求精的工匠精神，较强的就业能力和可持续发展的能力;掌握幼儿卫生保健、健康管理以及幼儿教育的基本知识，具备保教结合技能，面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lastRenderedPageBreak/>
        <w:t>向学前教育与儿童卫生保健行业的婴幼儿教育与保育、家庭教育指导、健康管理等岗位，从事婴幼儿发育监测与评价、健康指导、幼儿教育及家教指导等工作的高素质技术技能人才。</w:t>
      </w:r>
    </w:p>
    <w:p w:rsidR="002A4877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六、培养规格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本专业毕业生应在素质、知识和能力等方面达到以下要求。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素质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坚定拥护中国共产党领导和我国社会主义制度，在习近平新时代中国特色社会主义思想指引下，践行社会主义核心价值观，具有深厚的爱国情感和中华民族自豪感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;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崇尚宪法、遵法守纪、崇德向善、诚实守信、尊重生命、热爱劳动，履行道德准则和行为规范，具有社会责任感和社会参与意识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;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具有质量意识、环保意识、安全意识、信息素养、工匠精神、创新思维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;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勇于奋斗、乐观向上，具有自我管理能力、职业生涯规划的意识，有较强的集体意识和团队合作精神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;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具有健康的体魄、心理和健全的人格，掌握基本运动知识和一两项运动技能，养成良好的健身与卫生习惯，良好的行为习惯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;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具有一定的审美和人文素养，能够形成一两项艺术特长或爱好。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知识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掌握必备的思想政治理论、科学文化基础知识和中华优秀传统文化知识；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熟悉幼儿教育事业和幼儿健康教育事业的方针、政策和法规以及环境保护、安全消防等相关知识；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掌握婴幼儿营养、生长发育、生活照料、常见疾病的特点及预防等保健知识；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lastRenderedPageBreak/>
        <w:t>4.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掌握幼儿心理、儿童保教、学前教育等基本理论知识；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掌握幼儿游戏和日常生活等活动组织的有关知识；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掌握早教机构、幼儿园课程领域的教育内容、教育计划、教育组织、教育方法和教育评价等方面的基本知识；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7.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熟悉婴幼儿保健相关的行政管理、后勤管理、档案管理的基本知识。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能力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具备良好的口语表达和书面写作能力，能够在工作中与婴幼儿和家长进行有效沟通；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具备本专业必需的信息技术应用和维护能力；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具有探究学习和终身学习的能力；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具备科学的婴幼儿照护能力，能够开展膳食搭配、生活照护、疾病预防等工作；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具备健康干预方案实施和健康随访能力，能够开展婴幼儿健康管理服务与指导，包括健康检查、健康风险评估等工作；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具备保教结合能力，能够按照婴幼儿身心发展特点，运用学前教育的理论知识和教学方法，组织适合的教育活动；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7.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能够正确地观察、评价婴幼儿，调整、引导家长，并与其他保教人员共同建立婴幼儿良好的评价氛围，优化婴幼儿的生活与成长环境；</w:t>
      </w:r>
    </w:p>
    <w:p w:rsidR="002A4877" w:rsidRDefault="009F7BF9">
      <w:pPr>
        <w:widowControl/>
        <w:snapToGrid w:val="0"/>
        <w:spacing w:line="360" w:lineRule="auto"/>
        <w:ind w:firstLine="570"/>
        <w:jc w:val="left"/>
        <w:rPr>
          <w:rFonts w:ascii="宋体" w:eastAsia="仿宋" w:hAnsi="宋体"/>
          <w:color w:val="00000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8.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具备良好的沟通能力，能够为婴幼儿、家长等提供相关咨询与服务。</w:t>
      </w:r>
    </w:p>
    <w:p w:rsidR="002A4877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七、毕业要求</w:t>
      </w:r>
    </w:p>
    <w:p w:rsidR="002A4877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 xml:space="preserve">    学生通过规定3年学习，修满专业人才培养方案所规定的学分，达到本专业人才培养目标和培养规格的要求方可毕业。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lastRenderedPageBreak/>
        <w:t xml:space="preserve">本专业毕业生应具备科学的世界观、人生观、价值观，思想政治和操行考核合格；具有从事幼儿发展与健康管理事业的正确立场、观点和方法，科学与人文素养宽厚；系统掌握幼儿卫生保健、身心发展以及教育基本理论知识，掌握策划、组织幼儿发展与健康管理活动的基本能力；职业技能核心项目达标（详见表格）；毕业论文（或设计）合格。 </w:t>
      </w:r>
    </w:p>
    <w:p w:rsidR="002A4877" w:rsidRDefault="009F7BF9">
      <w:pPr>
        <w:widowControl/>
        <w:snapToGrid w:val="0"/>
        <w:spacing w:line="360" w:lineRule="auto"/>
        <w:ind w:firstLine="570"/>
        <w:jc w:val="center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职业技能核心项目达标要求</w:t>
      </w:r>
    </w:p>
    <w:tbl>
      <w:tblPr>
        <w:tblStyle w:val="a8"/>
        <w:tblW w:w="8973" w:type="dxa"/>
        <w:tblInd w:w="-76" w:type="dxa"/>
        <w:tblLayout w:type="fixed"/>
        <w:tblLook w:val="04A0"/>
      </w:tblPr>
      <w:tblGrid>
        <w:gridCol w:w="2347"/>
        <w:gridCol w:w="2319"/>
        <w:gridCol w:w="2322"/>
        <w:gridCol w:w="1985"/>
      </w:tblGrid>
      <w:tr w:rsidR="002A4877" w:rsidTr="0095557A">
        <w:trPr>
          <w:trHeight w:val="606"/>
        </w:trPr>
        <w:tc>
          <w:tcPr>
            <w:tcW w:w="234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职业技能核心项目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达标要求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达标时间</w:t>
            </w:r>
          </w:p>
        </w:tc>
      </w:tr>
      <w:tr w:rsidR="002A4877" w:rsidTr="0095557A">
        <w:trPr>
          <w:trHeight w:val="373"/>
        </w:trPr>
        <w:tc>
          <w:tcPr>
            <w:tcW w:w="2347" w:type="dxa"/>
            <w:vMerge w:val="restart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通用技能</w:t>
            </w: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计算机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国家一级B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一年级</w:t>
            </w:r>
          </w:p>
        </w:tc>
      </w:tr>
      <w:tr w:rsidR="002A4877" w:rsidTr="0095557A">
        <w:trPr>
          <w:trHeight w:val="398"/>
        </w:trPr>
        <w:tc>
          <w:tcPr>
            <w:tcW w:w="2347" w:type="dxa"/>
            <w:vMerge/>
            <w:vAlign w:val="center"/>
          </w:tcPr>
          <w:p w:rsidR="002A4877" w:rsidRDefault="002A487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英语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职业英语能力测试</w:t>
            </w:r>
          </w:p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（公共英语二级）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二年级</w:t>
            </w:r>
          </w:p>
        </w:tc>
      </w:tr>
      <w:tr w:rsidR="002A4877" w:rsidTr="0095557A">
        <w:trPr>
          <w:trHeight w:val="403"/>
        </w:trPr>
        <w:tc>
          <w:tcPr>
            <w:tcW w:w="2347" w:type="dxa"/>
            <w:vMerge/>
            <w:vAlign w:val="center"/>
          </w:tcPr>
          <w:p w:rsidR="002A4877" w:rsidRDefault="002A487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普通话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二级乙等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三年级</w:t>
            </w:r>
          </w:p>
        </w:tc>
      </w:tr>
      <w:tr w:rsidR="002A4877" w:rsidTr="0095557A">
        <w:trPr>
          <w:trHeight w:val="403"/>
        </w:trPr>
        <w:tc>
          <w:tcPr>
            <w:tcW w:w="2347" w:type="dxa"/>
            <w:vMerge w:val="restart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专业技能</w:t>
            </w: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故事讲述表演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学院制定标准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二年级</w:t>
            </w:r>
          </w:p>
        </w:tc>
      </w:tr>
      <w:tr w:rsidR="002A4877" w:rsidTr="0095557A">
        <w:trPr>
          <w:trHeight w:val="403"/>
        </w:trPr>
        <w:tc>
          <w:tcPr>
            <w:tcW w:w="2347" w:type="dxa"/>
            <w:vMerge/>
            <w:vAlign w:val="center"/>
          </w:tcPr>
          <w:p w:rsidR="002A4877" w:rsidRDefault="002A487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儿童舞蹈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学院制定标准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二年级</w:t>
            </w:r>
          </w:p>
        </w:tc>
      </w:tr>
      <w:tr w:rsidR="002A4877" w:rsidTr="0095557A">
        <w:trPr>
          <w:trHeight w:val="403"/>
        </w:trPr>
        <w:tc>
          <w:tcPr>
            <w:tcW w:w="2347" w:type="dxa"/>
            <w:vMerge/>
            <w:vAlign w:val="center"/>
          </w:tcPr>
          <w:p w:rsidR="002A4877" w:rsidRDefault="002A487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手工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学院制定标准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二年级</w:t>
            </w:r>
          </w:p>
        </w:tc>
      </w:tr>
      <w:tr w:rsidR="002A4877" w:rsidTr="0095557A">
        <w:trPr>
          <w:trHeight w:val="403"/>
        </w:trPr>
        <w:tc>
          <w:tcPr>
            <w:tcW w:w="2347" w:type="dxa"/>
            <w:vMerge/>
            <w:vAlign w:val="center"/>
          </w:tcPr>
          <w:p w:rsidR="002A4877" w:rsidRDefault="002A487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儿歌弹唱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学院制定标准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三年级</w:t>
            </w:r>
          </w:p>
        </w:tc>
      </w:tr>
      <w:tr w:rsidR="002A4877" w:rsidTr="0095557A">
        <w:trPr>
          <w:trHeight w:val="403"/>
        </w:trPr>
        <w:tc>
          <w:tcPr>
            <w:tcW w:w="2347" w:type="dxa"/>
            <w:vAlign w:val="center"/>
          </w:tcPr>
          <w:p w:rsidR="002A4877" w:rsidRDefault="009F7BF9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2319" w:type="dxa"/>
            <w:vAlign w:val="center"/>
          </w:tcPr>
          <w:p w:rsidR="002A4877" w:rsidRDefault="009F7BF9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育婴员（四级）</w:t>
            </w:r>
          </w:p>
        </w:tc>
        <w:tc>
          <w:tcPr>
            <w:tcW w:w="2322" w:type="dxa"/>
            <w:vAlign w:val="center"/>
          </w:tcPr>
          <w:p w:rsidR="002A4877" w:rsidRDefault="009F7BF9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国家职业资格鉴定</w:t>
            </w:r>
          </w:p>
        </w:tc>
        <w:tc>
          <w:tcPr>
            <w:tcW w:w="1985" w:type="dxa"/>
            <w:vAlign w:val="center"/>
          </w:tcPr>
          <w:p w:rsidR="002A4877" w:rsidRDefault="009F7BF9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三年级</w:t>
            </w:r>
          </w:p>
        </w:tc>
      </w:tr>
    </w:tbl>
    <w:p w:rsidR="002A4877" w:rsidRDefault="009F7BF9">
      <w:pPr>
        <w:spacing w:line="288" w:lineRule="auto"/>
        <w:rPr>
          <w:rFonts w:ascii="仿宋" w:eastAsia="仿宋" w:hAnsi="仿宋"/>
          <w:color w:val="000000" w:themeColor="text1"/>
          <w:sz w:val="21"/>
          <w:szCs w:val="21"/>
        </w:rPr>
      </w:pPr>
      <w:r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</w:p>
    <w:p w:rsidR="002A4877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八、课程设置及学时安排</w:t>
      </w:r>
    </w:p>
    <w:p w:rsidR="002A4877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（一）课程设置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课程包括公共基础课和专业课程。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1.公共基础课程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（1）公共基础必修课程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根据国家有关规定，将思想道德修养与法律基础、毛泽东思想和中国特色社会主义理论体系概论、形势与政策教育、体育、心理健康教育等课程列为公共基础必修课程。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根据人才培养实际需求，将计算机基础与应用、大学生职业生涯规划、就业指导、创新创业活动、劳动教育、</w:t>
      </w:r>
      <w:r w:rsidR="00DF0CFE">
        <w:rPr>
          <w:rFonts w:ascii="仿宋" w:eastAsia="仿宋" w:hAnsi="仿宋" w:cs="仿宋" w:hint="eastAsia"/>
          <w:bCs/>
          <w:sz w:val="28"/>
          <w:szCs w:val="28"/>
        </w:rPr>
        <w:t>美育、</w:t>
      </w:r>
      <w:r>
        <w:rPr>
          <w:rFonts w:ascii="仿宋" w:eastAsia="仿宋" w:hAnsi="仿宋" w:cs="仿宋" w:hint="eastAsia"/>
          <w:bCs/>
          <w:sz w:val="28"/>
          <w:szCs w:val="28"/>
        </w:rPr>
        <w:t>大学语文、大学英语等课程列为其它的公共基础必修课。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（2）公共基础选修课程</w:t>
      </w:r>
    </w:p>
    <w:p w:rsidR="002A4877" w:rsidRDefault="00C347CD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开设人文与社会科学、自然科学、教育科学模块、艺术与体育四</w:t>
      </w:r>
      <w:r w:rsidR="009F7BF9">
        <w:rPr>
          <w:rFonts w:ascii="仿宋" w:eastAsia="仿宋" w:hAnsi="仿宋" w:cs="仿宋" w:hint="eastAsia"/>
          <w:bCs/>
          <w:sz w:val="28"/>
          <w:szCs w:val="28"/>
        </w:rPr>
        <w:t>大模块选修课，要求在第3-5学期内分别任选4门，考核通过后获得8学分。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2.专业课程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（1）专业基础课程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设置9门，包括学前教育学、学前心理学、幼儿卫生保健、幼儿营养与膳食管理、</w:t>
      </w:r>
      <w:r w:rsidR="008D378F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学前儿童游戏指导</w:t>
      </w:r>
      <w:r>
        <w:rPr>
          <w:rFonts w:ascii="仿宋" w:eastAsia="仿宋" w:hAnsi="仿宋" w:cs="仿宋" w:hint="eastAsia"/>
          <w:bCs/>
          <w:sz w:val="28"/>
          <w:szCs w:val="28"/>
        </w:rPr>
        <w:t>、幼儿文学、</w:t>
      </w:r>
      <w:r w:rsidR="00265897">
        <w:rPr>
          <w:rFonts w:ascii="仿宋" w:eastAsia="仿宋" w:hAnsi="仿宋" w:cs="仿宋" w:hint="eastAsia"/>
          <w:bCs/>
          <w:sz w:val="28"/>
          <w:szCs w:val="28"/>
        </w:rPr>
        <w:t>音乐</w:t>
      </w:r>
      <w:r>
        <w:rPr>
          <w:rFonts w:ascii="仿宋" w:eastAsia="仿宋" w:hAnsi="仿宋" w:cs="仿宋" w:hint="eastAsia"/>
          <w:bCs/>
          <w:sz w:val="28"/>
          <w:szCs w:val="28"/>
        </w:rPr>
        <w:t>、舞蹈、美术等课程。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（2）专业核心必修课程</w:t>
      </w:r>
    </w:p>
    <w:p w:rsidR="002A4877" w:rsidRDefault="009F7BF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设置6门，包括婴幼儿生活照料、幼儿常见疾病预防与护理、幼儿行为观察与指导、幼儿健康管理、家庭教育指导、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幼儿教育活动设计与指导</w:t>
      </w:r>
      <w:r>
        <w:rPr>
          <w:rFonts w:ascii="仿宋" w:eastAsia="仿宋" w:hAnsi="仿宋" w:cs="仿宋" w:hint="eastAsia"/>
          <w:bCs/>
          <w:sz w:val="28"/>
          <w:szCs w:val="28"/>
        </w:rPr>
        <w:t>（包含健康、语言、社会、科学、艺术五大领域）等课程。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主要教学内容见下表：</w:t>
      </w:r>
    </w:p>
    <w:tbl>
      <w:tblPr>
        <w:tblStyle w:val="a8"/>
        <w:tblW w:w="8330" w:type="dxa"/>
        <w:tblLook w:val="04A0"/>
      </w:tblPr>
      <w:tblGrid>
        <w:gridCol w:w="817"/>
        <w:gridCol w:w="2268"/>
        <w:gridCol w:w="5245"/>
      </w:tblGrid>
      <w:tr w:rsidR="002A4877">
        <w:tc>
          <w:tcPr>
            <w:tcW w:w="81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专业核心课程</w:t>
            </w:r>
          </w:p>
        </w:tc>
        <w:tc>
          <w:tcPr>
            <w:tcW w:w="5245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主要教学内容与要求</w:t>
            </w:r>
          </w:p>
        </w:tc>
      </w:tr>
      <w:tr w:rsidR="002A4877">
        <w:trPr>
          <w:trHeight w:val="2555"/>
        </w:trPr>
        <w:tc>
          <w:tcPr>
            <w:tcW w:w="81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婴幼儿生活照料</w:t>
            </w:r>
          </w:p>
        </w:tc>
        <w:tc>
          <w:tcPr>
            <w:tcW w:w="5245" w:type="dxa"/>
            <w:vAlign w:val="center"/>
          </w:tcPr>
          <w:p w:rsidR="002A4877" w:rsidRDefault="009F7BF9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color="000000"/>
                <w:lang w:val="zh-TW" w:eastAsia="zh-TW"/>
              </w:rPr>
              <w:t>婴幼儿各年龄段、月龄生长发育规律与特点；</w:t>
            </w:r>
          </w:p>
          <w:p w:rsidR="002A4877" w:rsidRDefault="009F7BF9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color="000000"/>
                <w:lang w:val="zh-TW" w:eastAsia="zh-TW"/>
              </w:rPr>
              <w:t>幼儿急救技术与意外伤害处理；</w:t>
            </w:r>
          </w:p>
          <w:p w:rsidR="002A4877" w:rsidRDefault="009F7BF9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color="000000"/>
                <w:lang w:val="zh-TW" w:eastAsia="zh-TW"/>
              </w:rPr>
              <w:t>健康照护技术：喂养、排泄、洗浴、抚触、睡眠、生长发育促进和心理健康照护；</w:t>
            </w:r>
          </w:p>
          <w:p w:rsidR="002A4877" w:rsidRDefault="009F7BF9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color="000000"/>
                <w:lang w:val="zh-TW" w:eastAsia="zh-TW"/>
              </w:rPr>
              <w:t>婴幼儿常见健康问题症状的识别与预防；</w:t>
            </w:r>
          </w:p>
          <w:p w:rsidR="002A4877" w:rsidRDefault="009F7BF9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color="000000"/>
                <w:lang w:val="zh-TW" w:eastAsia="zh-TW"/>
              </w:rPr>
              <w:t>婴幼儿被动操与体格锻炼；</w:t>
            </w:r>
          </w:p>
          <w:p w:rsidR="002A4877" w:rsidRDefault="009F7BF9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u w:color="000000"/>
                <w:lang w:val="zh-TW" w:eastAsia="zh-TW"/>
              </w:rPr>
              <w:t>6.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color="000000"/>
                <w:lang w:val="zh-TW" w:eastAsia="zh-TW"/>
              </w:rPr>
              <w:t>婴幼儿健康习惯养成等。</w:t>
            </w:r>
          </w:p>
        </w:tc>
      </w:tr>
      <w:tr w:rsidR="002A4877">
        <w:trPr>
          <w:trHeight w:val="699"/>
        </w:trPr>
        <w:tc>
          <w:tcPr>
            <w:tcW w:w="81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幼儿常见疾病预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防与护理</w:t>
            </w:r>
          </w:p>
        </w:tc>
        <w:tc>
          <w:tcPr>
            <w:tcW w:w="5245" w:type="dxa"/>
            <w:vAlign w:val="center"/>
          </w:tcPr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幼儿各系统解剖生理特点及其保健、护理要点；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lastRenderedPageBreak/>
              <w:t>2.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幼儿生长发育规律；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幼儿生长发育的年龄特点；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儿童神经与行为发育；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儿童营养与喂养；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儿童发育行为偏异和障碍；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幼儿常见疾病；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8.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儿童保健健康教育；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9.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集体儿童保健；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10.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幼儿卫生保健知识与技能。</w:t>
            </w:r>
          </w:p>
        </w:tc>
      </w:tr>
      <w:tr w:rsidR="002A4877">
        <w:trPr>
          <w:trHeight w:val="2368"/>
        </w:trPr>
        <w:tc>
          <w:tcPr>
            <w:tcW w:w="81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幼儿行为观察与指导</w:t>
            </w:r>
          </w:p>
        </w:tc>
        <w:tc>
          <w:tcPr>
            <w:tcW w:w="5245" w:type="dxa"/>
            <w:vAlign w:val="center"/>
          </w:tcPr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1.幼儿行为相关的心理学理论基础；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2.幼儿行为发展的功能意义；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3.评估解释、行为指导的具体方法和策略；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4.具体方法、策略的实际运用；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5.幼儿行为不良的观察与记录；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6.幼儿行为不良的矫正。</w:t>
            </w:r>
          </w:p>
        </w:tc>
      </w:tr>
      <w:tr w:rsidR="002A4877">
        <w:trPr>
          <w:trHeight w:val="4142"/>
        </w:trPr>
        <w:tc>
          <w:tcPr>
            <w:tcW w:w="81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幼儿健康管理</w:t>
            </w:r>
          </w:p>
        </w:tc>
        <w:tc>
          <w:tcPr>
            <w:tcW w:w="5245" w:type="dxa"/>
            <w:vAlign w:val="center"/>
          </w:tcPr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1.儿童健康管理基本流程与基本方法；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2.托幼机构内幼儿分层分类健康管理的基本策略；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3.儿童体格生长发育、心理行为发育、膳食营养及体适能等健康状况的监测、评估与干预的基本方法；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4.儿童近视、龋齿、脊柱侧弯等常见健康问题的防治措施；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5.托幼机构内传染病与意外伤害防治的基本策略与措施；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6.托幼机构内体弱儿健康管理基本流程。</w:t>
            </w:r>
          </w:p>
        </w:tc>
      </w:tr>
      <w:tr w:rsidR="002A4877">
        <w:trPr>
          <w:trHeight w:val="3561"/>
        </w:trPr>
        <w:tc>
          <w:tcPr>
            <w:tcW w:w="81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家庭教育指导</w:t>
            </w:r>
          </w:p>
        </w:tc>
        <w:tc>
          <w:tcPr>
            <w:tcW w:w="5245" w:type="dxa"/>
            <w:vAlign w:val="center"/>
          </w:tcPr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1.家庭与家庭教育；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2.家庭教育发展的制约因素；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3.家庭教育的内容、原则与方法；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4.家庭文化：家庭教育的价值内核；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5.亲子关系与家庭互动；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6.家庭教育指导的内容体系：健康管理、营养膳食、健康照护、早期教育；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7.不同年龄段幼儿家庭教育指导的策略与方法。</w:t>
            </w:r>
          </w:p>
        </w:tc>
      </w:tr>
      <w:tr w:rsidR="002A4877">
        <w:trPr>
          <w:trHeight w:val="2829"/>
        </w:trPr>
        <w:tc>
          <w:tcPr>
            <w:tcW w:w="817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2A4877" w:rsidRDefault="009F7BF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幼儿教育活动</w:t>
            </w:r>
          </w:p>
          <w:p w:rsidR="002A4877" w:rsidRDefault="009F7BF9"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设计与指导</w:t>
            </w:r>
          </w:p>
        </w:tc>
        <w:tc>
          <w:tcPr>
            <w:tcW w:w="5245" w:type="dxa"/>
            <w:vAlign w:val="center"/>
          </w:tcPr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1.</w:t>
            </w:r>
            <w:r w:rsidR="00B11EDC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幼儿教育活动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概述；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2.幼儿</w:t>
            </w:r>
            <w:r w:rsidR="00B11EDC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教育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活动的目标和内容；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3.幼儿</w:t>
            </w:r>
            <w:r w:rsidR="00B11EDC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教育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活动的环境与资源；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4.幼儿教育活动设计的基本模式；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5.幼儿</w:t>
            </w:r>
            <w:r w:rsidR="00B11EDC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动作、语言、认知、情感与社会性等方面发展的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指导；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6.幼儿教育活动</w:t>
            </w:r>
            <w:r w:rsidR="00B11EDC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评价；</w:t>
            </w:r>
          </w:p>
          <w:p w:rsidR="002A4877" w:rsidRDefault="009F7BF9">
            <w:pPr>
              <w:widowControl/>
              <w:snapToGrid w:val="0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7.幼儿园区角活动的设计与指导。</w:t>
            </w:r>
          </w:p>
        </w:tc>
      </w:tr>
    </w:tbl>
    <w:p w:rsidR="002A4877" w:rsidRDefault="002A4877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（3）专业拓展课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根据行业现状及发展需求，设置相关课程</w:t>
      </w:r>
      <w:r w:rsidR="00852C62">
        <w:rPr>
          <w:rFonts w:ascii="仿宋" w:eastAsia="仿宋" w:hAnsi="仿宋" w:cs="仿宋" w:hint="eastAsia"/>
          <w:bCs/>
          <w:sz w:val="28"/>
          <w:szCs w:val="28"/>
        </w:rPr>
        <w:t>8</w:t>
      </w:r>
      <w:r>
        <w:rPr>
          <w:rFonts w:ascii="仿宋" w:eastAsia="仿宋" w:hAnsi="仿宋" w:cs="仿宋" w:hint="eastAsia"/>
          <w:bCs/>
          <w:sz w:val="28"/>
          <w:szCs w:val="28"/>
        </w:rPr>
        <w:t>门。包括特殊儿童发展与学习、幼儿科学游戏、幼儿戏剧创编与表演、幼儿运动组织与管理、蒙台梭利教学法、感觉统合训练、幼儿园课程</w:t>
      </w:r>
      <w:r w:rsidR="00C347CD">
        <w:rPr>
          <w:rFonts w:ascii="仿宋" w:eastAsia="仿宋" w:hAnsi="仿宋" w:cs="仿宋" w:hint="eastAsia"/>
          <w:bCs/>
          <w:sz w:val="28"/>
          <w:szCs w:val="28"/>
        </w:rPr>
        <w:t>、奥尔夫音乐教学法</w:t>
      </w:r>
      <w:r>
        <w:rPr>
          <w:rFonts w:ascii="仿宋" w:eastAsia="仿宋" w:hAnsi="仿宋" w:cs="仿宋" w:hint="eastAsia"/>
          <w:bCs/>
          <w:sz w:val="28"/>
          <w:szCs w:val="28"/>
        </w:rPr>
        <w:t>等课程。考核通过后获得8学分。</w:t>
      </w:r>
    </w:p>
    <w:p w:rsidR="002A4877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（</w:t>
      </w:r>
      <w:r w:rsidR="005E3BA4"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>）实践活动课程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除课程中设置的实验、实训、实习、社会实践等安排之外，开设专业认知实习、跟岗实习、顶岗实习、毕业设计（论文）撰写及答辩等实践活动课程。其中顶岗实习严格执行《职业学校学生实习管理规定》和国家有关专业顶岗实习标准要求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3.相关要求</w:t>
      </w:r>
    </w:p>
    <w:p w:rsidR="002A4877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学校结合实际，还可以开设安全教育、社会责任、绿色环保、管理等方面的专题讲座（活动），并将有关内容融入专业课程教学中；将创新创业教育融入专业课程教学和有关实践活动课程中；将劳动教育融入专业实习实训中；组织开展德育活动、志愿服务活动和其他实践活动。鼓励学生参加1+X证书考核，实现课证融通、赛证融通；鼓励学生取得行业企业认可度高的有关职业技能等级证书，按一定规则折算为学历教育相应学分。学生在课程学习的基础上，参加全国计算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lastRenderedPageBreak/>
        <w:t>机等级考试、高等学校英语应用能力考试等，并根据自身情况选择不同等级，获得相应合格证书。</w:t>
      </w:r>
    </w:p>
    <w:p w:rsidR="002A4877" w:rsidRPr="00A34AA2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   </w:t>
      </w:r>
      <w:r w:rsidRPr="00A34AA2">
        <w:rPr>
          <w:rFonts w:ascii="仿宋" w:eastAsia="仿宋" w:hAnsi="仿宋" w:cs="仿宋" w:hint="eastAsia"/>
          <w:b/>
          <w:bCs/>
          <w:sz w:val="28"/>
          <w:szCs w:val="28"/>
        </w:rPr>
        <w:t>（二）课程学时安排</w:t>
      </w:r>
    </w:p>
    <w:p w:rsidR="002A4877" w:rsidRPr="00A34AA2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 w:rsidRPr="00A34AA2">
        <w:rPr>
          <w:rFonts w:ascii="仿宋" w:eastAsia="仿宋" w:hAnsi="仿宋" w:cs="仿宋" w:hint="eastAsia"/>
          <w:bCs/>
          <w:sz w:val="28"/>
          <w:szCs w:val="28"/>
        </w:rPr>
        <w:t>总学时为</w:t>
      </w:r>
      <w:r w:rsidR="00A34AA2" w:rsidRPr="00A34AA2">
        <w:rPr>
          <w:rFonts w:ascii="仿宋" w:eastAsia="仿宋" w:hAnsi="仿宋" w:cs="仿宋" w:hint="eastAsia"/>
          <w:bCs/>
          <w:sz w:val="28"/>
          <w:szCs w:val="28"/>
        </w:rPr>
        <w:t>2</w:t>
      </w:r>
      <w:r w:rsidR="00912D9D">
        <w:rPr>
          <w:rFonts w:ascii="仿宋" w:eastAsia="仿宋" w:hAnsi="仿宋" w:cs="仿宋" w:hint="eastAsia"/>
          <w:bCs/>
          <w:sz w:val="28"/>
          <w:szCs w:val="28"/>
        </w:rPr>
        <w:t>6</w:t>
      </w:r>
      <w:r w:rsidR="000F0A74">
        <w:rPr>
          <w:rFonts w:ascii="仿宋" w:eastAsia="仿宋" w:hAnsi="仿宋" w:cs="仿宋" w:hint="eastAsia"/>
          <w:bCs/>
          <w:sz w:val="28"/>
          <w:szCs w:val="28"/>
        </w:rPr>
        <w:t>12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学时，总学分为</w:t>
      </w:r>
      <w:r w:rsidR="002B2FD5">
        <w:rPr>
          <w:rFonts w:ascii="仿宋" w:eastAsia="仿宋" w:hAnsi="仿宋" w:cs="仿宋" w:hint="eastAsia"/>
          <w:bCs/>
          <w:sz w:val="28"/>
          <w:szCs w:val="28"/>
        </w:rPr>
        <w:t>15</w:t>
      </w:r>
      <w:r w:rsidR="000F0A74">
        <w:rPr>
          <w:rFonts w:ascii="仿宋" w:eastAsia="仿宋" w:hAnsi="仿宋" w:cs="仿宋" w:hint="eastAsia"/>
          <w:bCs/>
          <w:sz w:val="28"/>
          <w:szCs w:val="28"/>
        </w:rPr>
        <w:t>7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学分。</w:t>
      </w:r>
    </w:p>
    <w:p w:rsidR="002A4877" w:rsidRPr="00A34AA2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 w:rsidRPr="00A34AA2">
        <w:rPr>
          <w:rFonts w:ascii="仿宋" w:eastAsia="仿宋" w:hAnsi="仿宋" w:cs="仿宋" w:hint="eastAsia"/>
          <w:bCs/>
          <w:sz w:val="28"/>
          <w:szCs w:val="28"/>
        </w:rPr>
        <w:t>公共基础课程</w:t>
      </w:r>
      <w:r w:rsidR="00912D9D">
        <w:rPr>
          <w:rFonts w:ascii="仿宋" w:eastAsia="仿宋" w:hAnsi="仿宋" w:cs="仿宋" w:hint="eastAsia"/>
          <w:bCs/>
          <w:sz w:val="28"/>
          <w:szCs w:val="28"/>
        </w:rPr>
        <w:t>7</w:t>
      </w:r>
      <w:r w:rsidR="000F0A74">
        <w:rPr>
          <w:rFonts w:ascii="仿宋" w:eastAsia="仿宋" w:hAnsi="仿宋" w:cs="仿宋" w:hint="eastAsia"/>
          <w:bCs/>
          <w:sz w:val="28"/>
          <w:szCs w:val="28"/>
        </w:rPr>
        <w:t>48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学时，占总学时</w:t>
      </w:r>
      <w:r w:rsidR="00A34AA2" w:rsidRPr="00A34AA2">
        <w:rPr>
          <w:rFonts w:ascii="仿宋" w:eastAsia="仿宋" w:hAnsi="仿宋" w:cs="仿宋" w:hint="eastAsia"/>
          <w:bCs/>
          <w:sz w:val="28"/>
          <w:szCs w:val="28"/>
        </w:rPr>
        <w:t>2</w:t>
      </w:r>
      <w:r w:rsidR="00912D9D">
        <w:rPr>
          <w:rFonts w:ascii="仿宋" w:eastAsia="仿宋" w:hAnsi="仿宋" w:cs="仿宋" w:hint="eastAsia"/>
          <w:bCs/>
          <w:sz w:val="28"/>
          <w:szCs w:val="28"/>
        </w:rPr>
        <w:t>8.</w:t>
      </w:r>
      <w:r w:rsidR="000F0A74">
        <w:rPr>
          <w:rFonts w:ascii="仿宋" w:eastAsia="仿宋" w:hAnsi="仿宋" w:cs="仿宋" w:hint="eastAsia"/>
          <w:bCs/>
          <w:sz w:val="28"/>
          <w:szCs w:val="28"/>
        </w:rPr>
        <w:t>64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%；实践性教学</w:t>
      </w:r>
      <w:r w:rsidR="00013DBB">
        <w:rPr>
          <w:rFonts w:ascii="仿宋" w:eastAsia="仿宋" w:hAnsi="仿宋" w:cs="仿宋" w:hint="eastAsia"/>
          <w:bCs/>
          <w:sz w:val="28"/>
          <w:szCs w:val="28"/>
        </w:rPr>
        <w:t>14</w:t>
      </w:r>
      <w:r w:rsidR="00CE288D">
        <w:rPr>
          <w:rFonts w:ascii="仿宋" w:eastAsia="仿宋" w:hAnsi="仿宋" w:cs="仿宋" w:hint="eastAsia"/>
          <w:bCs/>
          <w:sz w:val="28"/>
          <w:szCs w:val="28"/>
        </w:rPr>
        <w:t>90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学时（各类课程总实践学时</w:t>
      </w:r>
      <w:r w:rsidR="00013DBB">
        <w:rPr>
          <w:rFonts w:ascii="仿宋" w:eastAsia="仿宋" w:hAnsi="仿宋" w:cs="仿宋" w:hint="eastAsia"/>
          <w:bCs/>
          <w:sz w:val="28"/>
          <w:szCs w:val="28"/>
        </w:rPr>
        <w:t>9</w:t>
      </w:r>
      <w:r w:rsidR="00912D9D">
        <w:rPr>
          <w:rFonts w:ascii="仿宋" w:eastAsia="仿宋" w:hAnsi="仿宋" w:cs="仿宋" w:hint="eastAsia"/>
          <w:bCs/>
          <w:sz w:val="28"/>
          <w:szCs w:val="28"/>
        </w:rPr>
        <w:t>7</w:t>
      </w:r>
      <w:r w:rsidR="00CE288D">
        <w:rPr>
          <w:rFonts w:ascii="仿宋" w:eastAsia="仿宋" w:hAnsi="仿宋" w:cs="仿宋" w:hint="eastAsia"/>
          <w:bCs/>
          <w:sz w:val="28"/>
          <w:szCs w:val="28"/>
        </w:rPr>
        <w:t>8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与实践性教学环节总学时512之和），占总学时</w:t>
      </w:r>
      <w:r w:rsidR="00013DBB">
        <w:rPr>
          <w:rFonts w:ascii="仿宋" w:eastAsia="仿宋" w:hAnsi="仿宋" w:cs="仿宋" w:hint="eastAsia"/>
          <w:bCs/>
          <w:sz w:val="28"/>
          <w:szCs w:val="28"/>
        </w:rPr>
        <w:t>5</w:t>
      </w:r>
      <w:r w:rsidR="00B21B11">
        <w:rPr>
          <w:rFonts w:ascii="仿宋" w:eastAsia="仿宋" w:hAnsi="仿宋" w:cs="仿宋" w:hint="eastAsia"/>
          <w:bCs/>
          <w:sz w:val="28"/>
          <w:szCs w:val="28"/>
        </w:rPr>
        <w:t>7</w:t>
      </w:r>
      <w:r w:rsidR="00013DBB">
        <w:rPr>
          <w:rFonts w:ascii="仿宋" w:eastAsia="仿宋" w:hAnsi="仿宋" w:cs="仿宋" w:hint="eastAsia"/>
          <w:bCs/>
          <w:sz w:val="28"/>
          <w:szCs w:val="28"/>
        </w:rPr>
        <w:t>.</w:t>
      </w:r>
      <w:r w:rsidR="00CE288D">
        <w:rPr>
          <w:rFonts w:ascii="仿宋" w:eastAsia="仿宋" w:hAnsi="仿宋" w:cs="仿宋" w:hint="eastAsia"/>
          <w:bCs/>
          <w:sz w:val="28"/>
          <w:szCs w:val="28"/>
        </w:rPr>
        <w:t>04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%；公共基础选修课程、专业选修课程合计3</w:t>
      </w:r>
      <w:r w:rsidR="009D7AE3">
        <w:rPr>
          <w:rFonts w:ascii="仿宋" w:eastAsia="仿宋" w:hAnsi="仿宋" w:cs="仿宋" w:hint="eastAsia"/>
          <w:bCs/>
          <w:sz w:val="28"/>
          <w:szCs w:val="28"/>
        </w:rPr>
        <w:t>76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学时，占总学时1</w:t>
      </w:r>
      <w:r w:rsidR="00912D9D">
        <w:rPr>
          <w:rFonts w:ascii="仿宋" w:eastAsia="仿宋" w:hAnsi="仿宋" w:cs="仿宋" w:hint="eastAsia"/>
          <w:bCs/>
          <w:sz w:val="28"/>
          <w:szCs w:val="28"/>
        </w:rPr>
        <w:t>4.4</w:t>
      </w:r>
      <w:r w:rsidR="00CE288D">
        <w:rPr>
          <w:rFonts w:ascii="仿宋" w:eastAsia="仿宋" w:hAnsi="仿宋" w:cs="仿宋" w:hint="eastAsia"/>
          <w:bCs/>
          <w:sz w:val="28"/>
          <w:szCs w:val="28"/>
        </w:rPr>
        <w:t>0</w:t>
      </w:r>
      <w:r w:rsidRPr="00A34AA2">
        <w:rPr>
          <w:rFonts w:ascii="仿宋" w:eastAsia="仿宋" w:hAnsi="仿宋" w:cs="仿宋" w:hint="eastAsia"/>
          <w:bCs/>
          <w:sz w:val="28"/>
          <w:szCs w:val="28"/>
        </w:rPr>
        <w:t>%。</w:t>
      </w:r>
    </w:p>
    <w:p w:rsidR="002A4877" w:rsidRPr="00A34AA2" w:rsidRDefault="009F7BF9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  <w:r w:rsidRPr="00A34AA2">
        <w:rPr>
          <w:rFonts w:ascii="仿宋" w:eastAsia="仿宋" w:hAnsi="仿宋" w:cs="仿宋" w:hint="eastAsia"/>
          <w:bCs/>
          <w:sz w:val="28"/>
          <w:szCs w:val="28"/>
        </w:rPr>
        <w:t>具体学时安排统计如下表所示：</w:t>
      </w:r>
    </w:p>
    <w:tbl>
      <w:tblPr>
        <w:tblW w:w="8327" w:type="dxa"/>
        <w:jc w:val="center"/>
        <w:tblLayout w:type="fixed"/>
        <w:tblLook w:val="04A0"/>
      </w:tblPr>
      <w:tblGrid>
        <w:gridCol w:w="2323"/>
        <w:gridCol w:w="1418"/>
        <w:gridCol w:w="1343"/>
        <w:gridCol w:w="1295"/>
        <w:gridCol w:w="1948"/>
      </w:tblGrid>
      <w:tr w:rsidR="002A4877" w:rsidRPr="00A34AA2">
        <w:trPr>
          <w:trHeight w:val="310"/>
          <w:jc w:val="center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课程门数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学 时</w:t>
            </w:r>
          </w:p>
        </w:tc>
      </w:tr>
      <w:tr w:rsidR="002A4877" w:rsidRPr="00A34AA2">
        <w:trPr>
          <w:trHeight w:val="456"/>
          <w:jc w:val="center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2A487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2A487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2A487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总学时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实践学时</w:t>
            </w:r>
          </w:p>
        </w:tc>
      </w:tr>
      <w:tr w:rsidR="002A4877" w:rsidRPr="00A34AA2">
        <w:trPr>
          <w:trHeight w:val="409"/>
          <w:jc w:val="center"/>
        </w:trPr>
        <w:tc>
          <w:tcPr>
            <w:tcW w:w="23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公共基础课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 w:rsidP="00BA0C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1</w:t>
            </w:r>
            <w:r w:rsidR="00BA0C3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6E089A" w:rsidP="00BA0C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6</w:t>
            </w:r>
            <w:r w:rsidR="00BA0C3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 w:rsidP="00BA0C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2</w:t>
            </w:r>
            <w:r w:rsidR="006E089A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2</w:t>
            </w:r>
            <w:r w:rsidR="00BA0C3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6</w:t>
            </w:r>
          </w:p>
        </w:tc>
      </w:tr>
      <w:tr w:rsidR="002A4877" w:rsidRPr="00A34AA2">
        <w:trPr>
          <w:trHeight w:val="409"/>
          <w:jc w:val="center"/>
        </w:trPr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2A487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选修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64</w:t>
            </w:r>
          </w:p>
        </w:tc>
      </w:tr>
      <w:tr w:rsidR="002A4877" w:rsidRPr="00A34AA2">
        <w:trPr>
          <w:trHeight w:val="35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专业基础课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760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8E2A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468</w:t>
            </w:r>
          </w:p>
        </w:tc>
      </w:tr>
      <w:tr w:rsidR="002A4877" w:rsidRPr="00A34AA2">
        <w:trPr>
          <w:trHeight w:val="35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专业核心课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312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1</w:t>
            </w:r>
            <w:r w:rsidR="00B21B11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10</w:t>
            </w:r>
          </w:p>
        </w:tc>
      </w:tr>
      <w:tr w:rsidR="002A4877" w:rsidRPr="00A34AA2">
        <w:trPr>
          <w:trHeight w:val="352"/>
          <w:jc w:val="center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专业拓展课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选修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852C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 w:rsidP="00852C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2</w:t>
            </w:r>
            <w:r w:rsidR="00852C6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852C6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110</w:t>
            </w:r>
          </w:p>
        </w:tc>
      </w:tr>
      <w:tr w:rsidR="002A4877" w:rsidRPr="00A34AA2">
        <w:trPr>
          <w:trHeight w:val="35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实践活动课程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544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512</w:t>
            </w:r>
          </w:p>
        </w:tc>
      </w:tr>
      <w:tr w:rsidR="002A4877" w:rsidRPr="00A34AA2">
        <w:trPr>
          <w:trHeight w:val="420"/>
          <w:jc w:val="center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>
            <w:pPr>
              <w:widowControl/>
              <w:adjustRightInd w:val="0"/>
              <w:snapToGrid w:val="0"/>
              <w:ind w:firstLineChars="300" w:firstLine="63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总学时/总学分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877" w:rsidRPr="00A34AA2" w:rsidRDefault="009F7BF9" w:rsidP="00BA0C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2</w:t>
            </w:r>
            <w:r w:rsidR="00BA0C3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612</w:t>
            </w:r>
            <w:r w:rsidRPr="00A34AA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/1</w:t>
            </w:r>
            <w:r w:rsidR="002B2FD5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5</w:t>
            </w:r>
            <w:r w:rsidR="00BA0C32">
              <w:rPr>
                <w:rFonts w:ascii="仿宋" w:eastAsia="仿宋" w:hAnsi="仿宋" w:cs="Times New Roman" w:hint="eastAsia"/>
                <w:kern w:val="0"/>
                <w:sz w:val="21"/>
                <w:szCs w:val="21"/>
              </w:rPr>
              <w:t>7</w:t>
            </w:r>
          </w:p>
        </w:tc>
      </w:tr>
    </w:tbl>
    <w:p w:rsidR="002A4877" w:rsidRPr="00A34AA2" w:rsidRDefault="002A4877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A4877" w:rsidRPr="00A34AA2" w:rsidRDefault="002A4877">
      <w:pPr>
        <w:widowControl/>
        <w:snapToGrid w:val="0"/>
        <w:spacing w:line="360" w:lineRule="auto"/>
        <w:ind w:firstLine="555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A4877" w:rsidRDefault="009F7BF9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九、课程计划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409"/>
        <w:gridCol w:w="499"/>
        <w:gridCol w:w="822"/>
        <w:gridCol w:w="592"/>
        <w:gridCol w:w="535"/>
        <w:gridCol w:w="567"/>
        <w:gridCol w:w="567"/>
        <w:gridCol w:w="567"/>
        <w:gridCol w:w="426"/>
        <w:gridCol w:w="425"/>
        <w:gridCol w:w="425"/>
        <w:gridCol w:w="457"/>
        <w:gridCol w:w="425"/>
        <w:gridCol w:w="493"/>
        <w:gridCol w:w="1035"/>
        <w:gridCol w:w="808"/>
        <w:gridCol w:w="837"/>
      </w:tblGrid>
      <w:tr w:rsidR="002A4877" w:rsidTr="00846581">
        <w:trPr>
          <w:trHeight w:val="438"/>
          <w:jc w:val="center"/>
        </w:trPr>
        <w:tc>
          <w:tcPr>
            <w:tcW w:w="405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课程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类别</w:t>
            </w:r>
          </w:p>
        </w:tc>
        <w:tc>
          <w:tcPr>
            <w:tcW w:w="409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课程性质</w:t>
            </w:r>
          </w:p>
        </w:tc>
        <w:tc>
          <w:tcPr>
            <w:tcW w:w="1913" w:type="dxa"/>
            <w:gridSpan w:val="3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课程名称</w:t>
            </w:r>
          </w:p>
        </w:tc>
        <w:tc>
          <w:tcPr>
            <w:tcW w:w="535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567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课堂教学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计划学时</w:t>
            </w:r>
          </w:p>
        </w:tc>
        <w:tc>
          <w:tcPr>
            <w:tcW w:w="567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理论学时</w:t>
            </w: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实践学时</w:t>
            </w: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一年级</w:t>
            </w:r>
          </w:p>
        </w:tc>
        <w:tc>
          <w:tcPr>
            <w:tcW w:w="882" w:type="dxa"/>
            <w:gridSpan w:val="2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二年级</w:t>
            </w:r>
          </w:p>
        </w:tc>
        <w:tc>
          <w:tcPr>
            <w:tcW w:w="918" w:type="dxa"/>
            <w:gridSpan w:val="2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三年级</w:t>
            </w:r>
          </w:p>
        </w:tc>
        <w:tc>
          <w:tcPr>
            <w:tcW w:w="1035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开课学院</w:t>
            </w:r>
          </w:p>
        </w:tc>
        <w:tc>
          <w:tcPr>
            <w:tcW w:w="808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考核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形式</w:t>
            </w:r>
          </w:p>
        </w:tc>
        <w:tc>
          <w:tcPr>
            <w:tcW w:w="837" w:type="dxa"/>
            <w:vMerge w:val="restart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>备注</w:t>
            </w:r>
          </w:p>
        </w:tc>
      </w:tr>
      <w:tr w:rsidR="002A4877" w:rsidTr="00846581">
        <w:trPr>
          <w:trHeight w:val="53"/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Ⅰ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12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周）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Ⅱ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16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周）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Ⅲ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16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周）</w:t>
            </w:r>
          </w:p>
        </w:tc>
        <w:tc>
          <w:tcPr>
            <w:tcW w:w="45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Ⅳ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16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周）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Ⅴ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16</w:t>
            </w:r>
            <w:r>
              <w:rPr>
                <w:rFonts w:ascii="宋体" w:hAnsi="宋体" w:hint="eastAsia"/>
                <w:b/>
                <w:color w:val="000000" w:themeColor="text1"/>
                <w:sz w:val="10"/>
                <w:szCs w:val="10"/>
              </w:rPr>
              <w:t>周）</w:t>
            </w:r>
          </w:p>
        </w:tc>
        <w:tc>
          <w:tcPr>
            <w:tcW w:w="493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Ⅵ</w:t>
            </w:r>
          </w:p>
        </w:tc>
        <w:tc>
          <w:tcPr>
            <w:tcW w:w="103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231C8" w:rsidTr="00846581">
        <w:trPr>
          <w:jc w:val="center"/>
        </w:trPr>
        <w:tc>
          <w:tcPr>
            <w:tcW w:w="405" w:type="dxa"/>
            <w:vMerge w:val="restart"/>
            <w:vAlign w:val="center"/>
          </w:tcPr>
          <w:p w:rsidR="009231C8" w:rsidRDefault="009231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公</w:t>
            </w:r>
          </w:p>
          <w:p w:rsidR="009231C8" w:rsidRDefault="009231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共</w:t>
            </w:r>
          </w:p>
          <w:p w:rsidR="009231C8" w:rsidRDefault="009231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基</w:t>
            </w:r>
          </w:p>
          <w:p w:rsidR="009231C8" w:rsidRDefault="009231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础</w:t>
            </w:r>
          </w:p>
          <w:p w:rsidR="009231C8" w:rsidRDefault="009231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课</w:t>
            </w:r>
          </w:p>
        </w:tc>
        <w:tc>
          <w:tcPr>
            <w:tcW w:w="409" w:type="dxa"/>
            <w:vMerge w:val="restart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必修</w:t>
            </w:r>
          </w:p>
        </w:tc>
        <w:tc>
          <w:tcPr>
            <w:tcW w:w="1913" w:type="dxa"/>
            <w:gridSpan w:val="3"/>
            <w:vAlign w:val="center"/>
          </w:tcPr>
          <w:p w:rsidR="009231C8" w:rsidRPr="009231C8" w:rsidRDefault="009231C8" w:rsidP="00A36251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5"/>
                <w:szCs w:val="15"/>
              </w:rPr>
            </w:pPr>
            <w:r w:rsidRPr="009231C8"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思想道德与法治</w:t>
            </w:r>
          </w:p>
        </w:tc>
        <w:tc>
          <w:tcPr>
            <w:tcW w:w="53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 w:rsidRPr="00FA168D"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1035" w:type="dxa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马克思主义学院</w:t>
            </w:r>
          </w:p>
        </w:tc>
        <w:tc>
          <w:tcPr>
            <w:tcW w:w="808" w:type="dxa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9231C8" w:rsidRDefault="009231C8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0"/>
                <w:szCs w:val="10"/>
              </w:rPr>
            </w:pPr>
          </w:p>
        </w:tc>
      </w:tr>
      <w:tr w:rsidR="009231C8" w:rsidTr="00846581">
        <w:trPr>
          <w:trHeight w:val="539"/>
          <w:jc w:val="center"/>
        </w:trPr>
        <w:tc>
          <w:tcPr>
            <w:tcW w:w="405" w:type="dxa"/>
            <w:vMerge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9231C8" w:rsidRDefault="009231C8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9231C8" w:rsidRP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5"/>
                <w:szCs w:val="15"/>
              </w:rPr>
            </w:pPr>
            <w:r w:rsidRPr="009231C8"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毛泽东思想与中国特色社会主义体系概论</w:t>
            </w:r>
          </w:p>
        </w:tc>
        <w:tc>
          <w:tcPr>
            <w:tcW w:w="53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5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马克思主义学院</w:t>
            </w:r>
          </w:p>
        </w:tc>
        <w:tc>
          <w:tcPr>
            <w:tcW w:w="808" w:type="dxa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9231C8" w:rsidTr="009231C8">
        <w:trPr>
          <w:trHeight w:val="310"/>
          <w:jc w:val="center"/>
        </w:trPr>
        <w:tc>
          <w:tcPr>
            <w:tcW w:w="405" w:type="dxa"/>
            <w:vMerge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9231C8" w:rsidRDefault="009231C8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9231C8" w:rsidRP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5"/>
                <w:szCs w:val="15"/>
              </w:rPr>
            </w:pPr>
            <w:r w:rsidRPr="009231C8"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形势与政策</w:t>
            </w:r>
          </w:p>
        </w:tc>
        <w:tc>
          <w:tcPr>
            <w:tcW w:w="53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 w:rsidRPr="00FA168D"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1035" w:type="dxa"/>
          </w:tcPr>
          <w:p w:rsidR="009231C8" w:rsidRDefault="009231C8" w:rsidP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马克思主义学院</w:t>
            </w:r>
          </w:p>
        </w:tc>
        <w:tc>
          <w:tcPr>
            <w:tcW w:w="808" w:type="dxa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9231C8" w:rsidTr="00846581">
        <w:trPr>
          <w:trHeight w:val="210"/>
          <w:jc w:val="center"/>
        </w:trPr>
        <w:tc>
          <w:tcPr>
            <w:tcW w:w="405" w:type="dxa"/>
            <w:vMerge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9231C8" w:rsidRDefault="009231C8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9231C8" w:rsidRP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5"/>
                <w:szCs w:val="15"/>
              </w:rPr>
            </w:pPr>
            <w:r w:rsidRPr="009231C8"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习近平新时代中国特色社会主义思想概论</w:t>
            </w:r>
          </w:p>
        </w:tc>
        <w:tc>
          <w:tcPr>
            <w:tcW w:w="53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9231C8" w:rsidRPr="00FA168D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9231C8" w:rsidRDefault="009231C8" w:rsidP="009231C8">
            <w:pPr>
              <w:widowControl/>
              <w:spacing w:line="250" w:lineRule="exact"/>
              <w:ind w:leftChars="-20" w:left="-64" w:rightChars="-20" w:right="-64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1035" w:type="dxa"/>
          </w:tcPr>
          <w:p w:rsidR="009231C8" w:rsidRDefault="009231C8" w:rsidP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马克思主义学院</w:t>
            </w:r>
          </w:p>
        </w:tc>
        <w:tc>
          <w:tcPr>
            <w:tcW w:w="808" w:type="dxa"/>
            <w:vAlign w:val="center"/>
          </w:tcPr>
          <w:p w:rsidR="009231C8" w:rsidRDefault="009231C8" w:rsidP="009231C8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9231C8" w:rsidRDefault="009231C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2A4877" w:rsidTr="00846581">
        <w:trPr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大学生职业生涯规划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 w:rsidP="00846581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2A4877" w:rsidTr="00846581">
        <w:trPr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大学语文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56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56</w:t>
            </w:r>
          </w:p>
        </w:tc>
        <w:tc>
          <w:tcPr>
            <w:tcW w:w="56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2A4877" w:rsidTr="00846581">
        <w:trPr>
          <w:trHeight w:val="53"/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英语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120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30</w:t>
            </w:r>
          </w:p>
        </w:tc>
        <w:tc>
          <w:tcPr>
            <w:tcW w:w="4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2A4877" w:rsidTr="00846581">
        <w:trPr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计算机基础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与应用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56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28</w:t>
            </w:r>
          </w:p>
        </w:tc>
        <w:tc>
          <w:tcPr>
            <w:tcW w:w="4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2A4877" w:rsidTr="00846581">
        <w:trPr>
          <w:trHeight w:val="137"/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体育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120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100</w:t>
            </w:r>
          </w:p>
        </w:tc>
        <w:tc>
          <w:tcPr>
            <w:tcW w:w="4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2A4877" w:rsidTr="00846581">
        <w:trPr>
          <w:trHeight w:val="489"/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心理健康教育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2A4877" w:rsidTr="00846581">
        <w:trPr>
          <w:trHeight w:val="53"/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劳动教育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2A4877" w:rsidRDefault="002A4877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2A4877" w:rsidRDefault="002A4877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1-6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学期</w:t>
            </w:r>
          </w:p>
        </w:tc>
      </w:tr>
      <w:tr w:rsidR="002A4877" w:rsidTr="00846581">
        <w:trPr>
          <w:trHeight w:val="53"/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创新创业活动</w:t>
            </w:r>
          </w:p>
        </w:tc>
        <w:tc>
          <w:tcPr>
            <w:tcW w:w="5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1-6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学期</w:t>
            </w:r>
          </w:p>
        </w:tc>
      </w:tr>
      <w:tr w:rsidR="002A4877" w:rsidTr="00846581">
        <w:trPr>
          <w:trHeight w:val="50"/>
          <w:jc w:val="center"/>
        </w:trPr>
        <w:tc>
          <w:tcPr>
            <w:tcW w:w="405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2A4877" w:rsidRDefault="002A4877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2A4877" w:rsidRPr="007D1B2D" w:rsidRDefault="009F7B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5"/>
                <w:szCs w:val="15"/>
              </w:rPr>
            </w:pPr>
            <w:r w:rsidRPr="007D1B2D"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就业指导</w:t>
            </w:r>
          </w:p>
        </w:tc>
        <w:tc>
          <w:tcPr>
            <w:tcW w:w="535" w:type="dxa"/>
            <w:vAlign w:val="center"/>
          </w:tcPr>
          <w:p w:rsidR="002A4877" w:rsidRPr="007D1B2D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2A4877" w:rsidRPr="007D1B2D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2A4877" w:rsidRPr="007D1B2D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2A4877" w:rsidRPr="007D1B2D" w:rsidRDefault="009F7BF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6</w:t>
            </w:r>
          </w:p>
        </w:tc>
        <w:tc>
          <w:tcPr>
            <w:tcW w:w="426" w:type="dxa"/>
            <w:vAlign w:val="center"/>
          </w:tcPr>
          <w:p w:rsidR="002A4877" w:rsidRPr="007D1B2D" w:rsidRDefault="002A487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Pr="007D1B2D" w:rsidRDefault="002A487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Pr="007D1B2D" w:rsidRDefault="002A487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2A4877" w:rsidRPr="007D1B2D" w:rsidRDefault="002A487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A4877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493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2A4877" w:rsidRDefault="00544E8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2A4877" w:rsidRDefault="002A487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50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7D1B2D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5"/>
                <w:szCs w:val="15"/>
              </w:rPr>
            </w:pPr>
            <w:r w:rsidRPr="007D1B2D"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美育</w:t>
            </w:r>
          </w:p>
        </w:tc>
        <w:tc>
          <w:tcPr>
            <w:tcW w:w="535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 w:rsidP="00EA419A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 w:rsidP="00EA419A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53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535" w:type="dxa"/>
            <w:vAlign w:val="center"/>
          </w:tcPr>
          <w:p w:rsidR="007D1B2D" w:rsidRPr="007D1B2D" w:rsidRDefault="007D1B2D" w:rsidP="009231C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4</w:t>
            </w:r>
            <w:r w:rsidR="009231C8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7D1B2D" w:rsidRPr="007D1B2D" w:rsidRDefault="007D1B2D" w:rsidP="009231C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6</w:t>
            </w:r>
            <w:r w:rsidR="009231C8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20</w:t>
            </w:r>
          </w:p>
        </w:tc>
        <w:tc>
          <w:tcPr>
            <w:tcW w:w="567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3</w:t>
            </w:r>
            <w:r w:rsidR="00BA0C32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9</w:t>
            </w:r>
            <w:r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2</w:t>
            </w:r>
            <w:r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2</w:t>
            </w:r>
            <w:r w:rsidR="00BA0C32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6</w:t>
            </w:r>
          </w:p>
        </w:tc>
        <w:tc>
          <w:tcPr>
            <w:tcW w:w="426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1</w:t>
            </w:r>
            <w:r w:rsidR="00BA0C32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1</w:t>
            </w:r>
            <w:r w:rsidR="00BA0C32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6</w:t>
            </w:r>
          </w:p>
        </w:tc>
        <w:tc>
          <w:tcPr>
            <w:tcW w:w="457" w:type="dxa"/>
            <w:vAlign w:val="center"/>
          </w:tcPr>
          <w:p w:rsidR="007D1B2D" w:rsidRPr="007D1B2D" w:rsidRDefault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1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201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选修</w:t>
            </w:r>
          </w:p>
        </w:tc>
        <w:tc>
          <w:tcPr>
            <w:tcW w:w="1913" w:type="dxa"/>
            <w:gridSpan w:val="3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人文与社会科学模块</w:t>
            </w:r>
          </w:p>
        </w:tc>
        <w:tc>
          <w:tcPr>
            <w:tcW w:w="53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学生需修满</w:t>
            </w: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学分</w:t>
            </w:r>
          </w:p>
        </w:tc>
      </w:tr>
      <w:tr w:rsidR="007D1B2D" w:rsidTr="00846581">
        <w:trPr>
          <w:trHeight w:val="205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自然科学模块</w:t>
            </w:r>
          </w:p>
        </w:tc>
        <w:tc>
          <w:tcPr>
            <w:tcW w:w="53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5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93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223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sz w:val="15"/>
                <w:szCs w:val="15"/>
              </w:rPr>
              <w:t>教育科学模块</w:t>
            </w:r>
          </w:p>
        </w:tc>
        <w:tc>
          <w:tcPr>
            <w:tcW w:w="53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5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93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223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艺术与体育模块</w:t>
            </w:r>
          </w:p>
        </w:tc>
        <w:tc>
          <w:tcPr>
            <w:tcW w:w="53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5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93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2B2FD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B2FD5"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535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128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64</w:t>
            </w:r>
          </w:p>
        </w:tc>
        <w:tc>
          <w:tcPr>
            <w:tcW w:w="426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专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业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基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础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课</w:t>
            </w:r>
          </w:p>
        </w:tc>
        <w:tc>
          <w:tcPr>
            <w:tcW w:w="409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必修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hint="eastAsia"/>
                <w:sz w:val="15"/>
                <w:szCs w:val="15"/>
              </w:rPr>
              <w:t>学前教育学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学前心理学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D1B2D" w:rsidRDefault="007D1B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幼儿卫生保健</w:t>
            </w:r>
          </w:p>
        </w:tc>
        <w:tc>
          <w:tcPr>
            <w:tcW w:w="53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56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40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幼儿营养与膳食管理</w:t>
            </w:r>
          </w:p>
        </w:tc>
        <w:tc>
          <w:tcPr>
            <w:tcW w:w="53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846581" w:rsidRDefault="00EA419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学前儿童游戏指导</w:t>
            </w:r>
          </w:p>
        </w:tc>
        <w:tc>
          <w:tcPr>
            <w:tcW w:w="53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846581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846581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幼儿文学</w:t>
            </w:r>
          </w:p>
        </w:tc>
        <w:tc>
          <w:tcPr>
            <w:tcW w:w="53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426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E73795" w:rsidRDefault="009E2287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音乐</w:t>
            </w:r>
          </w:p>
        </w:tc>
        <w:tc>
          <w:tcPr>
            <w:tcW w:w="53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152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120</w:t>
            </w:r>
          </w:p>
        </w:tc>
        <w:tc>
          <w:tcPr>
            <w:tcW w:w="426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213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E73795" w:rsidRDefault="007D1B2D" w:rsidP="009E2287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/>
                <w:sz w:val="15"/>
                <w:szCs w:val="15"/>
              </w:rPr>
              <w:t>舞蹈</w:t>
            </w:r>
          </w:p>
        </w:tc>
        <w:tc>
          <w:tcPr>
            <w:tcW w:w="535" w:type="dxa"/>
          </w:tcPr>
          <w:p w:rsidR="007D1B2D" w:rsidRPr="00E73795" w:rsidRDefault="007D1B2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152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120</w:t>
            </w:r>
          </w:p>
        </w:tc>
        <w:tc>
          <w:tcPr>
            <w:tcW w:w="426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175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2B2FD5" w:rsidRDefault="007D1B2D" w:rsidP="009E2287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/>
                <w:sz w:val="15"/>
                <w:szCs w:val="15"/>
              </w:rPr>
              <w:t>美术</w:t>
            </w:r>
          </w:p>
        </w:tc>
        <w:tc>
          <w:tcPr>
            <w:tcW w:w="535" w:type="dxa"/>
          </w:tcPr>
          <w:p w:rsidR="007D1B2D" w:rsidRPr="002B2FD5" w:rsidRDefault="007D1B2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sz w:val="15"/>
                <w:szCs w:val="15"/>
              </w:rPr>
              <w:t>152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sz w:val="15"/>
                <w:szCs w:val="15"/>
              </w:rPr>
              <w:t>120</w:t>
            </w:r>
          </w:p>
        </w:tc>
        <w:tc>
          <w:tcPr>
            <w:tcW w:w="426" w:type="dxa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2B2FD5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B2FD5"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535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50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760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292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468</w:t>
            </w:r>
          </w:p>
        </w:tc>
        <w:tc>
          <w:tcPr>
            <w:tcW w:w="426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7D1B2D" w:rsidRDefault="007D1B2D" w:rsidP="00846581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12</w:t>
            </w:r>
          </w:p>
        </w:tc>
        <w:tc>
          <w:tcPr>
            <w:tcW w:w="457" w:type="dxa"/>
            <w:vAlign w:val="center"/>
          </w:tcPr>
          <w:p w:rsidR="007D1B2D" w:rsidRDefault="007D1B2D" w:rsidP="002F2B91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8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专业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核心课</w:t>
            </w:r>
          </w:p>
        </w:tc>
        <w:tc>
          <w:tcPr>
            <w:tcW w:w="409" w:type="dxa"/>
            <w:vMerge w:val="restart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5"/>
                <w:szCs w:val="15"/>
              </w:rPr>
              <w:t>必修</w:t>
            </w:r>
          </w:p>
        </w:tc>
        <w:tc>
          <w:tcPr>
            <w:tcW w:w="1913" w:type="dxa"/>
            <w:gridSpan w:val="3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婴幼儿生活照料</w:t>
            </w:r>
          </w:p>
        </w:tc>
        <w:tc>
          <w:tcPr>
            <w:tcW w:w="535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bottom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幼儿常见疾病预防与护理</w:t>
            </w:r>
          </w:p>
        </w:tc>
        <w:tc>
          <w:tcPr>
            <w:tcW w:w="535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幼儿行为观察与指导</w:t>
            </w:r>
          </w:p>
        </w:tc>
        <w:tc>
          <w:tcPr>
            <w:tcW w:w="535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幼儿健康管理</w:t>
            </w:r>
          </w:p>
        </w:tc>
        <w:tc>
          <w:tcPr>
            <w:tcW w:w="535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家庭教育指导</w:t>
            </w:r>
          </w:p>
        </w:tc>
        <w:tc>
          <w:tcPr>
            <w:tcW w:w="53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6</w:t>
            </w:r>
          </w:p>
        </w:tc>
        <w:tc>
          <w:tcPr>
            <w:tcW w:w="426" w:type="dxa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 w:rsidP="00FF35A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gridSpan w:val="2"/>
            <w:vMerge w:val="restart"/>
            <w:vAlign w:val="center"/>
          </w:tcPr>
          <w:p w:rsidR="007D1B2D" w:rsidRPr="00E73795" w:rsidRDefault="007D1B2D" w:rsidP="00FF35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73795">
              <w:rPr>
                <w:rFonts w:ascii="宋体" w:hAnsi="宋体" w:cs="宋体" w:hint="eastAsia"/>
                <w:kern w:val="0"/>
                <w:sz w:val="15"/>
                <w:szCs w:val="15"/>
              </w:rPr>
              <w:t>幼儿教育活动</w:t>
            </w:r>
          </w:p>
          <w:p w:rsidR="007D1B2D" w:rsidRPr="00E73795" w:rsidRDefault="007D1B2D" w:rsidP="00FF35A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E73795">
              <w:rPr>
                <w:rFonts w:ascii="宋体" w:hAnsi="宋体" w:cs="宋体" w:hint="eastAsia"/>
                <w:kern w:val="0"/>
                <w:sz w:val="15"/>
                <w:szCs w:val="15"/>
              </w:rPr>
              <w:t>设计与指导</w:t>
            </w:r>
          </w:p>
        </w:tc>
        <w:tc>
          <w:tcPr>
            <w:tcW w:w="592" w:type="dxa"/>
            <w:vAlign w:val="center"/>
          </w:tcPr>
          <w:p w:rsidR="007D1B2D" w:rsidRPr="00E73795" w:rsidRDefault="007D1B2D" w:rsidP="00FF35A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E73795">
              <w:rPr>
                <w:rFonts w:ascii="宋体" w:hAnsi="宋体" w:cs="宋体" w:hint="eastAsia"/>
                <w:kern w:val="0"/>
                <w:sz w:val="15"/>
                <w:szCs w:val="15"/>
              </w:rPr>
              <w:t>语言</w:t>
            </w:r>
          </w:p>
        </w:tc>
        <w:tc>
          <w:tcPr>
            <w:tcW w:w="53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Pr="002B2FD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232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 w:rsidR="007D1B2D" w:rsidRPr="00E73795" w:rsidRDefault="007D1B2D" w:rsidP="00FF35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73795">
              <w:rPr>
                <w:rFonts w:ascii="宋体" w:hAnsi="宋体" w:cs="宋体" w:hint="eastAsia"/>
                <w:kern w:val="0"/>
                <w:sz w:val="15"/>
                <w:szCs w:val="15"/>
              </w:rPr>
              <w:t>社会</w:t>
            </w:r>
          </w:p>
        </w:tc>
        <w:tc>
          <w:tcPr>
            <w:tcW w:w="53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Pr="002B2FD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179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科学</w:t>
            </w:r>
          </w:p>
        </w:tc>
        <w:tc>
          <w:tcPr>
            <w:tcW w:w="53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Pr="002B2FD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 w:rsidR="007D1B2D" w:rsidRPr="00E73795" w:rsidRDefault="007D1B2D" w:rsidP="00FF35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73795">
              <w:rPr>
                <w:rFonts w:ascii="宋体" w:hAnsi="宋体" w:cs="宋体" w:hint="eastAsia"/>
                <w:kern w:val="0"/>
                <w:sz w:val="15"/>
                <w:szCs w:val="15"/>
              </w:rPr>
              <w:t>健康</w:t>
            </w:r>
          </w:p>
        </w:tc>
        <w:tc>
          <w:tcPr>
            <w:tcW w:w="53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E7379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Pr="002B2FD5" w:rsidRDefault="007D1B2D" w:rsidP="00FF35A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47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7D1B2D" w:rsidRPr="00E73795" w:rsidRDefault="007D1B2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vAlign w:val="center"/>
          </w:tcPr>
          <w:p w:rsidR="007D1B2D" w:rsidRPr="00E7379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73795">
              <w:rPr>
                <w:rFonts w:ascii="宋体" w:hAnsi="宋体" w:cs="宋体" w:hint="eastAsia"/>
                <w:kern w:val="0"/>
                <w:sz w:val="15"/>
                <w:szCs w:val="15"/>
              </w:rPr>
              <w:t>艺术</w:t>
            </w:r>
          </w:p>
        </w:tc>
        <w:tc>
          <w:tcPr>
            <w:tcW w:w="53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3A3AC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E73795" w:rsidRDefault="007D1B2D" w:rsidP="003A3AC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E7379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E73795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Pr="002B2FD5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47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2B2FD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B2FD5"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535" w:type="dxa"/>
            <w:vAlign w:val="center"/>
          </w:tcPr>
          <w:p w:rsidR="007D1B2D" w:rsidRPr="002B2FD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20</w:t>
            </w:r>
          </w:p>
        </w:tc>
        <w:tc>
          <w:tcPr>
            <w:tcW w:w="567" w:type="dxa"/>
            <w:vAlign w:val="center"/>
          </w:tcPr>
          <w:p w:rsidR="007D1B2D" w:rsidRPr="002B2FD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312</w:t>
            </w:r>
          </w:p>
        </w:tc>
        <w:tc>
          <w:tcPr>
            <w:tcW w:w="567" w:type="dxa"/>
            <w:vAlign w:val="center"/>
          </w:tcPr>
          <w:p w:rsidR="007D1B2D" w:rsidRPr="002B2FD5" w:rsidRDefault="007D1B2D" w:rsidP="001A50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20</w:t>
            </w: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2B2FD5" w:rsidRDefault="007D1B2D" w:rsidP="001A50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10</w:t>
            </w:r>
          </w:p>
        </w:tc>
        <w:tc>
          <w:tcPr>
            <w:tcW w:w="426" w:type="dxa"/>
            <w:vAlign w:val="center"/>
          </w:tcPr>
          <w:p w:rsidR="007D1B2D" w:rsidRPr="002B2FD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2B2FD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2B2FD5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2B2FD5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6</w:t>
            </w:r>
          </w:p>
        </w:tc>
        <w:tc>
          <w:tcPr>
            <w:tcW w:w="457" w:type="dxa"/>
            <w:vAlign w:val="center"/>
          </w:tcPr>
          <w:p w:rsidR="007D1B2D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7D1B2D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专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业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拓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展</w:t>
            </w:r>
          </w:p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课</w:t>
            </w:r>
          </w:p>
        </w:tc>
        <w:tc>
          <w:tcPr>
            <w:tcW w:w="409" w:type="dxa"/>
            <w:vMerge w:val="restart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5"/>
                <w:szCs w:val="15"/>
              </w:rPr>
              <w:t>选修</w:t>
            </w:r>
          </w:p>
        </w:tc>
        <w:tc>
          <w:tcPr>
            <w:tcW w:w="1913" w:type="dxa"/>
            <w:gridSpan w:val="3"/>
            <w:vAlign w:val="center"/>
          </w:tcPr>
          <w:p w:rsidR="007D1B2D" w:rsidRPr="00DC4DEB" w:rsidRDefault="007D1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C4DEB">
              <w:rPr>
                <w:rFonts w:ascii="宋体" w:hAnsi="宋体" w:cs="宋体" w:hint="eastAsia"/>
                <w:kern w:val="0"/>
                <w:sz w:val="15"/>
                <w:szCs w:val="15"/>
              </w:rPr>
              <w:t>特殊儿童发展与学习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bCs/>
                <w:sz w:val="15"/>
                <w:szCs w:val="15"/>
              </w:rPr>
              <w:t>幼儿科学游戏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幼儿戏</w:t>
            </w:r>
            <w:r w:rsidRPr="00DC4DEB">
              <w:rPr>
                <w:rFonts w:ascii="宋体" w:hAnsi="宋体"/>
                <w:sz w:val="15"/>
                <w:szCs w:val="15"/>
              </w:rPr>
              <w:t>剧创编与表演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DC4DEB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幼儿运动组织与管理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蒙台梭利教学法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10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DC4DEB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感觉统合训练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12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幼儿园课程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考查</w:t>
            </w: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846581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846581">
              <w:rPr>
                <w:rFonts w:ascii="仿宋" w:eastAsia="仿宋" w:hAnsi="仿宋" w:cs="仿宋" w:hint="eastAsia"/>
                <w:b/>
                <w:color w:val="FF0000"/>
                <w:sz w:val="16"/>
                <w:szCs w:val="16"/>
              </w:rPr>
              <w:t>奥尔夫音乐教学法</w:t>
            </w:r>
          </w:p>
        </w:tc>
        <w:tc>
          <w:tcPr>
            <w:tcW w:w="535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DC4DEB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57" w:type="dxa"/>
            <w:vAlign w:val="center"/>
          </w:tcPr>
          <w:p w:rsidR="007D1B2D" w:rsidRPr="00DC4DEB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D1B2D" w:rsidRPr="00846581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846581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Default="007D1B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535" w:type="dxa"/>
            <w:vAlign w:val="center"/>
          </w:tcPr>
          <w:p w:rsidR="007D1B2D" w:rsidRDefault="007D1B2D" w:rsidP="00DC4DEB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248</w:t>
            </w:r>
          </w:p>
        </w:tc>
        <w:tc>
          <w:tcPr>
            <w:tcW w:w="56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138</w:t>
            </w:r>
          </w:p>
        </w:tc>
        <w:tc>
          <w:tcPr>
            <w:tcW w:w="56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110</w:t>
            </w:r>
          </w:p>
        </w:tc>
        <w:tc>
          <w:tcPr>
            <w:tcW w:w="426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</w:t>
            </w:r>
          </w:p>
        </w:tc>
        <w:tc>
          <w:tcPr>
            <w:tcW w:w="45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466"/>
          <w:jc w:val="center"/>
        </w:trPr>
        <w:tc>
          <w:tcPr>
            <w:tcW w:w="405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实践活动课程</w:t>
            </w:r>
          </w:p>
        </w:tc>
        <w:tc>
          <w:tcPr>
            <w:tcW w:w="409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5"/>
                <w:szCs w:val="15"/>
              </w:rPr>
              <w:t>必修</w:t>
            </w:r>
          </w:p>
        </w:tc>
        <w:tc>
          <w:tcPr>
            <w:tcW w:w="1913" w:type="dxa"/>
            <w:gridSpan w:val="3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军事理论与实践</w:t>
            </w:r>
          </w:p>
        </w:tc>
        <w:tc>
          <w:tcPr>
            <w:tcW w:w="5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426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</w:t>
            </w:r>
            <w:r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2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</w:t>
            </w:r>
          </w:p>
        </w:tc>
        <w:tc>
          <w:tcPr>
            <w:tcW w:w="1307" w:type="dxa"/>
            <w:gridSpan w:val="3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3"/>
                <w:szCs w:val="13"/>
              </w:rPr>
            </w:pPr>
          </w:p>
        </w:tc>
        <w:tc>
          <w:tcPr>
            <w:tcW w:w="493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3"/>
                <w:szCs w:val="13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专业实践共计</w:t>
            </w:r>
            <w:r w:rsidRPr="004879A3">
              <w:rPr>
                <w:rFonts w:ascii="宋体" w:hAnsi="宋体" w:hint="eastAsia"/>
                <w:sz w:val="15"/>
                <w:szCs w:val="15"/>
              </w:rPr>
              <w:t>6</w:t>
            </w:r>
            <w:r w:rsidRPr="004879A3">
              <w:rPr>
                <w:rFonts w:ascii="宋体" w:hAnsi="宋体" w:hint="eastAsia"/>
                <w:sz w:val="15"/>
                <w:szCs w:val="15"/>
              </w:rPr>
              <w:t>个月，认知实习和跟岗实习与对应学期的课程实践相结合</w:t>
            </w:r>
          </w:p>
        </w:tc>
      </w:tr>
      <w:tr w:rsidR="007D1B2D" w:rsidTr="00846581">
        <w:trPr>
          <w:trHeight w:val="466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专业实践</w:t>
            </w:r>
          </w:p>
        </w:tc>
        <w:tc>
          <w:tcPr>
            <w:tcW w:w="1414" w:type="dxa"/>
            <w:gridSpan w:val="2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认知实习</w:t>
            </w:r>
          </w:p>
        </w:tc>
        <w:tc>
          <w:tcPr>
            <w:tcW w:w="5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0.5</w:t>
            </w: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2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0.5</w:t>
            </w: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2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1</w:t>
            </w: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5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42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493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0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466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跟岗实习</w:t>
            </w:r>
          </w:p>
        </w:tc>
        <w:tc>
          <w:tcPr>
            <w:tcW w:w="5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160</w:t>
            </w: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42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1</w:t>
            </w: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2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1</w:t>
            </w: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5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2</w:t>
            </w:r>
          </w:p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2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6</w:t>
            </w:r>
          </w:p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493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0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trHeight w:val="466"/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顶岗实习</w:t>
            </w:r>
          </w:p>
        </w:tc>
        <w:tc>
          <w:tcPr>
            <w:tcW w:w="5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192</w:t>
            </w: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12</w:t>
            </w:r>
            <w:r w:rsidRPr="004879A3">
              <w:rPr>
                <w:rFonts w:ascii="宋体" w:hAnsi="宋体" w:hint="eastAsia"/>
                <w:sz w:val="15"/>
                <w:szCs w:val="15"/>
              </w:rPr>
              <w:t>周</w:t>
            </w:r>
          </w:p>
        </w:tc>
        <w:tc>
          <w:tcPr>
            <w:tcW w:w="2158" w:type="dxa"/>
            <w:gridSpan w:val="5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493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12</w:t>
            </w: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10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sz w:val="15"/>
                <w:szCs w:val="15"/>
              </w:rPr>
              <w:t>毕业</w:t>
            </w:r>
            <w:r>
              <w:rPr>
                <w:rFonts w:hint="eastAsia"/>
                <w:sz w:val="15"/>
                <w:szCs w:val="15"/>
              </w:rPr>
              <w:t>设计（论文）</w:t>
            </w:r>
          </w:p>
        </w:tc>
        <w:tc>
          <w:tcPr>
            <w:tcW w:w="5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6</w:t>
            </w:r>
            <w:r w:rsidRPr="004879A3">
              <w:rPr>
                <w:rFonts w:ascii="宋体" w:hAnsi="宋体" w:hint="eastAsia"/>
                <w:sz w:val="15"/>
                <w:szCs w:val="15"/>
              </w:rPr>
              <w:t>周</w:t>
            </w:r>
          </w:p>
        </w:tc>
        <w:tc>
          <w:tcPr>
            <w:tcW w:w="2158" w:type="dxa"/>
            <w:gridSpan w:val="5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493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 w:rsidRPr="004879A3">
              <w:rPr>
                <w:rFonts w:ascii="宋体" w:hAnsi="宋体" w:hint="eastAsia"/>
                <w:sz w:val="13"/>
                <w:szCs w:val="13"/>
              </w:rPr>
              <w:t>6</w:t>
            </w:r>
            <w:r w:rsidRPr="004879A3">
              <w:rPr>
                <w:rFonts w:ascii="宋体" w:hAnsi="宋体" w:hint="eastAsia"/>
                <w:sz w:val="13"/>
                <w:szCs w:val="13"/>
              </w:rPr>
              <w:t>周</w:t>
            </w:r>
          </w:p>
        </w:tc>
        <w:tc>
          <w:tcPr>
            <w:tcW w:w="1035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学前教育第二学院</w:t>
            </w:r>
          </w:p>
        </w:tc>
        <w:tc>
          <w:tcPr>
            <w:tcW w:w="808" w:type="dxa"/>
            <w:vAlign w:val="center"/>
          </w:tcPr>
          <w:p w:rsidR="007D1B2D" w:rsidRPr="004879A3" w:rsidRDefault="007D1B2D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4879A3">
              <w:rPr>
                <w:rFonts w:ascii="宋体" w:hAnsi="宋体" w:hint="eastAsia"/>
                <w:sz w:val="15"/>
                <w:szCs w:val="15"/>
              </w:rPr>
              <w:t>考查</w:t>
            </w:r>
          </w:p>
        </w:tc>
        <w:tc>
          <w:tcPr>
            <w:tcW w:w="837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405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09" w:type="dxa"/>
            <w:vMerge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7D1B2D" w:rsidRPr="005B10DF" w:rsidRDefault="007D1B2D">
            <w:pPr>
              <w:adjustRightInd w:val="0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5B10DF">
              <w:rPr>
                <w:rFonts w:hint="eastAsia"/>
                <w:b/>
                <w:color w:val="FF0000"/>
                <w:sz w:val="15"/>
                <w:szCs w:val="15"/>
              </w:rPr>
              <w:t>小计</w:t>
            </w:r>
          </w:p>
        </w:tc>
        <w:tc>
          <w:tcPr>
            <w:tcW w:w="535" w:type="dxa"/>
            <w:vAlign w:val="center"/>
          </w:tcPr>
          <w:p w:rsidR="007D1B2D" w:rsidRPr="005B10DF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5B10DF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7D1B2D" w:rsidRPr="005B10DF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5"/>
                <w:szCs w:val="15"/>
              </w:rPr>
            </w:pPr>
            <w:r w:rsidRPr="005B10DF">
              <w:rPr>
                <w:rFonts w:ascii="宋体" w:hAnsi="宋体" w:hint="eastAsia"/>
                <w:b/>
                <w:bCs/>
                <w:color w:val="FF0000"/>
                <w:sz w:val="15"/>
                <w:szCs w:val="15"/>
              </w:rPr>
              <w:t>544</w:t>
            </w:r>
          </w:p>
        </w:tc>
        <w:tc>
          <w:tcPr>
            <w:tcW w:w="567" w:type="dxa"/>
            <w:vAlign w:val="center"/>
          </w:tcPr>
          <w:p w:rsidR="007D1B2D" w:rsidRPr="005B10DF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5B10DF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7D1B2D" w:rsidRPr="005B10DF" w:rsidRDefault="007D1B2D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5B10DF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512</w:t>
            </w:r>
          </w:p>
        </w:tc>
        <w:tc>
          <w:tcPr>
            <w:tcW w:w="2651" w:type="dxa"/>
            <w:gridSpan w:val="6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7D1B2D" w:rsidTr="00846581">
        <w:trPr>
          <w:jc w:val="center"/>
        </w:trPr>
        <w:tc>
          <w:tcPr>
            <w:tcW w:w="2727" w:type="dxa"/>
            <w:gridSpan w:val="5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总计</w:t>
            </w:r>
          </w:p>
        </w:tc>
        <w:tc>
          <w:tcPr>
            <w:tcW w:w="535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15</w:t>
            </w:r>
            <w:r w:rsidR="00BA0C32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bCs/>
                <w:color w:val="0070C0"/>
                <w:sz w:val="15"/>
                <w:szCs w:val="15"/>
              </w:rPr>
              <w:t>2</w:t>
            </w:r>
            <w:r w:rsidR="00BA0C32">
              <w:rPr>
                <w:rFonts w:ascii="宋体" w:hAnsi="宋体" w:hint="eastAsia"/>
                <w:b/>
                <w:bCs/>
                <w:color w:val="0070C0"/>
                <w:sz w:val="15"/>
                <w:szCs w:val="15"/>
              </w:rPr>
              <w:t>612</w:t>
            </w:r>
          </w:p>
        </w:tc>
        <w:tc>
          <w:tcPr>
            <w:tcW w:w="567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11</w:t>
            </w:r>
            <w:r w:rsidR="00BA0C32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2</w:t>
            </w:r>
            <w:r w:rsidR="00DA5855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7D1B2D" w:rsidRPr="007D1B2D" w:rsidRDefault="007D1B2D" w:rsidP="00BA0C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70C0"/>
                <w:sz w:val="15"/>
                <w:szCs w:val="15"/>
              </w:rPr>
            </w:pPr>
            <w:r w:rsidRPr="007D1B2D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14</w:t>
            </w:r>
            <w:r w:rsidR="00BA0C32">
              <w:rPr>
                <w:rFonts w:ascii="宋体" w:hAnsi="宋体" w:hint="eastAsia"/>
                <w:b/>
                <w:color w:val="0070C0"/>
                <w:sz w:val="15"/>
                <w:szCs w:val="15"/>
              </w:rPr>
              <w:t>90</w:t>
            </w:r>
          </w:p>
        </w:tc>
        <w:tc>
          <w:tcPr>
            <w:tcW w:w="2651" w:type="dxa"/>
            <w:gridSpan w:val="6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1035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808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7D1B2D" w:rsidRDefault="007D1B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</w:tbl>
    <w:p w:rsidR="002A4877" w:rsidRDefault="002A4877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color w:val="000000" w:themeColor="text1"/>
          <w:sz w:val="18"/>
          <w:szCs w:val="18"/>
        </w:rPr>
      </w:pPr>
    </w:p>
    <w:p w:rsidR="002A4877" w:rsidRDefault="009F7BF9">
      <w:pPr>
        <w:spacing w:line="360" w:lineRule="auto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十、教学基本条件</w:t>
      </w:r>
    </w:p>
    <w:p w:rsidR="002A4877" w:rsidRDefault="009F7BF9">
      <w:pPr>
        <w:spacing w:line="360" w:lineRule="auto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（一）师资队伍</w:t>
      </w:r>
    </w:p>
    <w:p w:rsidR="002A4877" w:rsidRDefault="009F7BF9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1.队伍结构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共有教师6</w:t>
      </w:r>
      <w:r w:rsidR="00F6315E"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人，副高以上职称18人。其中，辅导员</w:t>
      </w:r>
      <w:r w:rsidR="00D66265"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人（含兼职），通识课程教师24人，教育理论课程教师1</w:t>
      </w:r>
      <w:r w:rsidR="00F6315E"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人，专业技能教师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20人，双师素质教师占专业教师比例为65%。专任教师队伍知识、职称、年龄形成合理的梯队结构。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2.专任教师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具有高校教师资格，有</w:t>
      </w:r>
      <w:r w:rsidR="005A5DB7">
        <w:rPr>
          <w:rFonts w:ascii="仿宋" w:eastAsia="仿宋" w:hAnsi="仿宋" w:cs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人拥有本专业领域有关证书（其中，幼儿园园长资格证书2人，蒙台梭利教师证书2人，育婴员职业资格证书14人，育婴员、保育员职业资格考评员2人，</w:t>
      </w:r>
      <w:r w:rsidR="00B34A88">
        <w:rPr>
          <w:rFonts w:ascii="仿宋" w:eastAsia="仿宋" w:hAnsi="仿宋" w:cs="仿宋" w:hint="eastAsia"/>
          <w:color w:val="000000" w:themeColor="text1"/>
          <w:sz w:val="28"/>
          <w:szCs w:val="28"/>
        </w:rPr>
        <w:t>1+X幼儿照护职业技能等级证书考评员2人，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心理咨询师、心理健康辅导员6人，社会体育指导员证书1人，奥尔夫音乐教师证书1人）；有理想信念、有道德情操、有扎实学识、有仁爱之心；具有学前教育和医学专业本科及以上学历（博士、硕士学位45人），扎实的学前教育和医学专业相关理论功底和实践能力；具有信息化教学能力，能够开展课程教学改革和科学研究；每5年累计不少于6个月的企业实践经历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3.专业带头人</w:t>
      </w:r>
    </w:p>
    <w:p w:rsidR="002A4877" w:rsidRDefault="009F7BF9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具有副高职称，能够较好地把握国内外行业、专业发展，能够主动联系行业企业，了解行业企业对幼儿发展和健康管理专业人才的实际需求，组织开展教科研工作能力强，在本区域或本领域有一定的专业影响力。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4.兼职教师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主要从幼儿园、医院或相关企业聘任，具备良好的思想政治素质、职业道德和工匠精神，具有扎实的学前教育知识或丰富的临床工作经验，具有中级及以上行业相关专业技术资格，能承担专业课程教学、实习实训指导和学生职业发展规划指导等专业教学任务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（二）教学设施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主要包括能够满足正常的课程教学、实习实训所必需的专业教室、实训室和实训基地。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1.专业教室基本条件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满足电源、光照、温控、安全条件，配备课桌、黑板、基本教具、多功能电子黑板、多媒体计算机、投影设备、音响设备，互联网接入或WiFi环境，并具有安全防护措施。安装应急照明装置，并保持良好状态，符合紧急疏散要求、标志明显、保持逃生通道畅通无阻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2.校内实训室（基地）基本条件</w:t>
      </w:r>
    </w:p>
    <w:p w:rsidR="002A4877" w:rsidRDefault="009F7BF9">
      <w:pPr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针对专业课程实验实训的要求，按照理实一体化教学的需要，建有理念先进、结构完整、功能完备的校内实训教室。</w:t>
      </w:r>
    </w:p>
    <w:tbl>
      <w:tblPr>
        <w:tblStyle w:val="a8"/>
        <w:tblW w:w="8472" w:type="dxa"/>
        <w:tblLayout w:type="fixed"/>
        <w:tblLook w:val="04A0"/>
      </w:tblPr>
      <w:tblGrid>
        <w:gridCol w:w="817"/>
        <w:gridCol w:w="2835"/>
        <w:gridCol w:w="4820"/>
      </w:tblGrid>
      <w:tr w:rsidR="002A4877">
        <w:trPr>
          <w:trHeight w:val="450"/>
        </w:trPr>
        <w:tc>
          <w:tcPr>
            <w:tcW w:w="817" w:type="dxa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18"/>
                <w:szCs w:val="18"/>
              </w:rPr>
              <w:t>实训室名称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18"/>
                <w:szCs w:val="18"/>
              </w:rPr>
              <w:t>面积及主要设备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独立琴房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120间，托雅马、珠江等品牌立式钢琴120台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数码钢琴教室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3间，雅马哈电子钢琴78台，教学视听设备一套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奥尔夫音乐活动教室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1间，80m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，奥尔夫乐器材料200件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舞蹈教室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6间，每间300m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,配有教学音响、视频设配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绘画教室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2间，90m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/间,50张桌椅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教玩具实训教室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1间，80m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/间，20张桌椅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保育实训教室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1间，80m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/间，幼儿生理卫生教具10套、生活照料实训材料8组、桌椅50套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科学探究实训室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1间，80m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/间，幼儿科学探究材料50套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幼儿教育活动模拟教室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1间，80m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/间，录播系统一套，幼儿园教材50套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教学技能综合训练虚拟教室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1间，120m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/间，计算机50台，软件一套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乡村幼儿园互动观察点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1间，80m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/间，远程互动设备一套</w:t>
            </w:r>
          </w:p>
        </w:tc>
      </w:tr>
      <w:tr w:rsidR="002A4877">
        <w:tc>
          <w:tcPr>
            <w:tcW w:w="817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感统实训教室</w:t>
            </w:r>
          </w:p>
        </w:tc>
        <w:tc>
          <w:tcPr>
            <w:tcW w:w="4820" w:type="dxa"/>
            <w:vAlign w:val="center"/>
          </w:tcPr>
          <w:p w:rsidR="002A4877" w:rsidRDefault="009F7BF9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1间，120m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/间，幼儿感统实训器材一套</w:t>
            </w:r>
          </w:p>
        </w:tc>
      </w:tr>
    </w:tbl>
    <w:p w:rsidR="002A4877" w:rsidRDefault="009F7BF9">
      <w:pPr>
        <w:spacing w:line="360" w:lineRule="auto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3.校外实训基地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选择具有稳定的合作关系，能够开展本专业实践的幼儿园或相关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机构作为校外实训基地，基地规模与实训学生规模相适应，设施齐备，实训岗位、实训指导教师确定，实训管理及实施规章制度齐全。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4.实习基地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实习基地为幼儿园、早教机构等相关机构，可接纳一定规模的学生安排实习；能够配备相应数量的指导教师对学生实习进行指导和管理；有保证实习生日常工作、学习、生活的规章制度，有安全、保险保障。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目前，已与10多家优质幼儿园、早期教育、托育机构合作，建立了覆盖“城-乡”“公办-民办”的“幼教-早教-托育”一体化顶岗实习基地。</w:t>
      </w:r>
    </w:p>
    <w:p w:rsidR="002A4877" w:rsidRDefault="009F7BF9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5.信息化教学基本条件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具有可利用的数字化教学资源库、文献资料、常见问题解答等的信息化条件。教师能够开发并利用信息化教学资源、教学平台，创新教学方法，引导学生利用信息化教学条件自主学习，提升教学效果。   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（三）教学资源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主要包括能够满足学生专业学习、教师专业教学研究和教学实施需要的教材、图书及数字化教学资源等。</w:t>
      </w:r>
    </w:p>
    <w:p w:rsidR="002A4877" w:rsidRDefault="009F7BF9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1.教材选用基本要求</w:t>
      </w:r>
    </w:p>
    <w:p w:rsidR="002A4877" w:rsidRDefault="009F7BF9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按照国家规定选用优质教材，禁止不合格的教材进入课堂。建立由专业教师、行业专家和教研人员等参与的教材选用机构，具备完善的教材选用制度，经过规范的程序择优选用教材。</w:t>
      </w:r>
    </w:p>
    <w:p w:rsidR="002A4877" w:rsidRDefault="009F7BF9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2.图书文献配备基本要求</w:t>
      </w:r>
    </w:p>
    <w:p w:rsidR="002A4877" w:rsidRDefault="009F7BF9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图书文献配备能满足人才培养、专业建设、教科研等工作的需要，方便师生查询、借阅。其中，专业类图书文献主要包括：行业政策法规资料、有关职业标准，与幼儿教育、幼儿保育相关的图书等。</w:t>
      </w:r>
    </w:p>
    <w:p w:rsidR="002A4877" w:rsidRDefault="009F7BF9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3.数字资源配备基本要求</w:t>
      </w:r>
    </w:p>
    <w:p w:rsidR="002A4877" w:rsidRDefault="009F7BF9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建设、配备与本专业有关的音视频素材、教学课件、数字化教学案例库、虚拟仿真软件、数字教材等专业教学资源库，种类丰富、形式多样、使用便捷、动态更新、满足教学。</w:t>
      </w:r>
    </w:p>
    <w:p w:rsidR="002A4877" w:rsidRDefault="009F7BF9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拥有“学前教育专业幼儿园教师综合技能实训系统”，为学生开展自主的教学基本功训练，提高幼儿教育指导服务提供了较为充分的</w:t>
      </w:r>
    </w:p>
    <w:p w:rsidR="002A4877" w:rsidRDefault="009F7BF9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资源。建有“学前教育专业数字化图书馆”，信息化学习资源丰富，使用便捷。</w:t>
      </w:r>
    </w:p>
    <w:p w:rsidR="002A4877" w:rsidRDefault="009F7BF9">
      <w:pPr>
        <w:spacing w:line="360" w:lineRule="auto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十一、质量保障</w:t>
      </w:r>
    </w:p>
    <w:p w:rsidR="002A4877" w:rsidRDefault="009F7BF9">
      <w:pPr>
        <w:spacing w:line="288" w:lineRule="auto"/>
        <w:ind w:firstLine="55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1.教学组织网络清晰。学院建有教学建设委员会，负责协调各教学部，开展日常教学管理，指导各课程组开展教学改革，教学组织网络层次清楚、责任明确、运行有效。</w:t>
      </w:r>
    </w:p>
    <w:p w:rsidR="002A4877" w:rsidRDefault="009F7BF9">
      <w:pPr>
        <w:spacing w:line="288" w:lineRule="auto"/>
        <w:ind w:firstLine="55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2.主要教学环节明确。人才培养方案修订、课程标准编制、课程教学计划制定、教材选订、课堂教学、课程考核、教育见实习、毕业论文（设计）等主要教学环节要求明确，并有检查反馈。</w:t>
      </w:r>
    </w:p>
    <w:p w:rsidR="002A4877" w:rsidRDefault="009F7BF9">
      <w:pPr>
        <w:spacing w:line="288" w:lineRule="auto"/>
        <w:ind w:firstLine="55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3.实施校院两级督导。由教务处牵头，定期召开教学例会，组织交流研讨；成立学校、学院两级教学督导组织，明确规定人员职责，定期开展教学督导活动。</w:t>
      </w:r>
    </w:p>
    <w:p w:rsidR="002A4877" w:rsidRDefault="009F7BF9">
      <w:pPr>
        <w:spacing w:line="288" w:lineRule="auto"/>
        <w:ind w:firstLine="55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4.教学运行管理有效。定期组织开展教学督导听课、教师听评课、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师生座谈会，常规教学检查、专项教学检查、期中检查、学生评教等组织有序，形成了教学质量监控长效机制。</w:t>
      </w:r>
    </w:p>
    <w:p w:rsidR="002A4877" w:rsidRDefault="009F7BF9">
      <w:pPr>
        <w:spacing w:line="288" w:lineRule="auto"/>
        <w:ind w:firstLine="55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.定期评估人才培养。建立毕业生跟踪反馈机制及社会评价机制，并对生源情况、在校学生学业水平、毕业生就业情况等进行分析，定期评价人才培养质量和培养目标达成情况。专业教研组织充分利用评价分析结果有效改进专业教学，持续提高人才培养质量。</w:t>
      </w:r>
    </w:p>
    <w:p w:rsidR="002A4877" w:rsidRDefault="009F7BF9">
      <w:pPr>
        <w:spacing w:line="288" w:lineRule="auto"/>
        <w:jc w:val="left"/>
        <w:rPr>
          <w:rFonts w:ascii="仿宋" w:eastAsia="仿宋" w:hAnsi="仿宋"/>
          <w:b/>
          <w:sz w:val="21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十二、课程设置与学分规定</w:t>
      </w:r>
    </w:p>
    <w:p w:rsidR="002A4877" w:rsidRDefault="009F7BF9">
      <w:pPr>
        <w:pStyle w:val="aa"/>
        <w:spacing w:line="336" w:lineRule="auto"/>
        <w:ind w:left="420" w:firstLineChars="0" w:firstLine="0"/>
        <w:jc w:val="center"/>
        <w:rPr>
          <w:rFonts w:ascii="仿宋" w:eastAsia="仿宋" w:hAnsi="仿宋" w:cs="仿宋"/>
          <w:b/>
          <w:bCs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课程类别、结构比例与学分计算</w:t>
      </w:r>
    </w:p>
    <w:tbl>
      <w:tblPr>
        <w:tblW w:w="8331" w:type="dxa"/>
        <w:jc w:val="center"/>
        <w:tblLayout w:type="fixed"/>
        <w:tblLook w:val="04A0"/>
      </w:tblPr>
      <w:tblGrid>
        <w:gridCol w:w="1998"/>
        <w:gridCol w:w="1276"/>
        <w:gridCol w:w="1417"/>
        <w:gridCol w:w="1276"/>
        <w:gridCol w:w="1276"/>
        <w:gridCol w:w="1088"/>
      </w:tblGrid>
      <w:tr w:rsidR="002A4877">
        <w:trPr>
          <w:trHeight w:val="737"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课程类别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课程性质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计划学时数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占比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学分数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占比</w:t>
            </w:r>
          </w:p>
        </w:tc>
      </w:tr>
      <w:tr w:rsidR="002A4877">
        <w:trPr>
          <w:trHeight w:val="522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公共基础课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必修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157F7C" w:rsidP="00A87A82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6</w:t>
            </w:r>
            <w:r w:rsidR="00A87A82">
              <w:rPr>
                <w:rFonts w:ascii="仿宋" w:eastAsia="仿宋" w:hAnsi="仿宋" w:cs="Arial" w:hint="eastAsia"/>
                <w:bCs/>
                <w:sz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2</w:t>
            </w:r>
            <w:r w:rsidR="00157F7C">
              <w:rPr>
                <w:rFonts w:ascii="仿宋" w:eastAsia="仿宋" w:hAnsi="仿宋" w:cs="Arial" w:hint="eastAsia"/>
                <w:bCs/>
                <w:sz w:val="24"/>
              </w:rPr>
              <w:t>8.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64</w:t>
            </w:r>
            <w:r>
              <w:rPr>
                <w:rFonts w:ascii="仿宋" w:eastAsia="仿宋" w:hAnsi="仿宋" w:cs="Arial" w:hint="eastAsia"/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157F7C" w:rsidP="00A87A82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4</w:t>
            </w:r>
            <w:r w:rsidR="00A87A82">
              <w:rPr>
                <w:rFonts w:ascii="仿宋" w:eastAsia="仿宋" w:hAnsi="仿宋" w:cs="Arial" w:hint="eastAsia"/>
                <w:bCs/>
                <w:sz w:val="24"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3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1</w:t>
            </w:r>
            <w:r w:rsidR="00157F7C">
              <w:rPr>
                <w:rFonts w:ascii="仿宋" w:eastAsia="仿宋" w:hAnsi="仿宋" w:cs="Arial" w:hint="eastAsia"/>
                <w:bCs/>
                <w:sz w:val="24"/>
              </w:rPr>
              <w:t>.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21</w:t>
            </w:r>
            <w:r>
              <w:rPr>
                <w:rFonts w:ascii="仿宋" w:eastAsia="仿宋" w:hAnsi="仿宋" w:cs="Arial" w:hint="eastAsia"/>
                <w:bCs/>
                <w:sz w:val="24"/>
              </w:rPr>
              <w:t>%</w:t>
            </w:r>
          </w:p>
        </w:tc>
      </w:tr>
      <w:tr w:rsidR="002A4877">
        <w:trPr>
          <w:trHeight w:val="522"/>
          <w:jc w:val="center"/>
        </w:trPr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2A48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选修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128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2A4877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8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2A4877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2A4877">
        <w:trPr>
          <w:trHeight w:val="522"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专业基础课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必修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760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29.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10</w:t>
            </w:r>
            <w:r>
              <w:rPr>
                <w:rFonts w:ascii="仿宋" w:eastAsia="仿宋" w:hAnsi="仿宋" w:cs="Arial" w:hint="eastAsia"/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3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1</w:t>
            </w:r>
            <w:r w:rsidR="001F0884">
              <w:rPr>
                <w:rFonts w:ascii="仿宋" w:eastAsia="仿宋" w:hAnsi="仿宋" w:cs="Arial" w:hint="eastAsia"/>
                <w:bCs/>
                <w:sz w:val="24"/>
              </w:rPr>
              <w:t>.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8</w:t>
            </w:r>
            <w:r w:rsidR="00157F7C">
              <w:rPr>
                <w:rFonts w:ascii="仿宋" w:eastAsia="仿宋" w:hAnsi="仿宋" w:cs="Arial" w:hint="eastAsia"/>
                <w:bCs/>
                <w:sz w:val="24"/>
              </w:rPr>
              <w:t>5</w:t>
            </w:r>
            <w:r>
              <w:rPr>
                <w:rFonts w:ascii="仿宋" w:eastAsia="仿宋" w:hAnsi="仿宋" w:cs="Arial" w:hint="eastAsia"/>
                <w:bCs/>
                <w:sz w:val="24"/>
              </w:rPr>
              <w:t>%</w:t>
            </w:r>
          </w:p>
        </w:tc>
      </w:tr>
      <w:tr w:rsidR="002A4877">
        <w:trPr>
          <w:trHeight w:val="522"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专业核心课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必修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</w:t>
            </w:r>
            <w:r w:rsidR="003B0BE5">
              <w:rPr>
                <w:rFonts w:ascii="仿宋" w:eastAsia="仿宋" w:hAnsi="仿宋" w:cs="Arial" w:hint="eastAsia"/>
                <w:sz w:val="24"/>
              </w:rPr>
              <w:t>1</w:t>
            </w:r>
            <w:r w:rsidR="00A34AA2">
              <w:rPr>
                <w:rFonts w:ascii="仿宋" w:eastAsia="仿宋" w:hAnsi="仿宋" w:cs="Arial" w:hint="eastAsia"/>
                <w:sz w:val="24"/>
              </w:rPr>
              <w:t>.</w:t>
            </w:r>
            <w:r w:rsidR="003B0BE5">
              <w:rPr>
                <w:rFonts w:ascii="仿宋" w:eastAsia="仿宋" w:hAnsi="仿宋" w:cs="Arial" w:hint="eastAsia"/>
                <w:sz w:val="24"/>
              </w:rPr>
              <w:t>94</w:t>
            </w:r>
            <w:r>
              <w:rPr>
                <w:rFonts w:ascii="仿宋" w:eastAsia="仿宋" w:hAnsi="仿宋" w:cs="Arial" w:hint="eastAsia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</w:t>
            </w:r>
            <w:r w:rsidR="00157F7C">
              <w:rPr>
                <w:rFonts w:ascii="仿宋" w:eastAsia="仿宋" w:hAnsi="仿宋" w:cs="Arial" w:hint="eastAsia"/>
                <w:sz w:val="24"/>
              </w:rPr>
              <w:t>2.</w:t>
            </w:r>
            <w:r w:rsidR="003B0BE5">
              <w:rPr>
                <w:rFonts w:ascii="仿宋" w:eastAsia="仿宋" w:hAnsi="仿宋" w:cs="Arial" w:hint="eastAsia"/>
                <w:sz w:val="24"/>
              </w:rPr>
              <w:t>74</w:t>
            </w:r>
            <w:r>
              <w:rPr>
                <w:rFonts w:ascii="仿宋" w:eastAsia="仿宋" w:hAnsi="仿宋" w:cs="Arial" w:hint="eastAsia"/>
                <w:sz w:val="24"/>
              </w:rPr>
              <w:t>%</w:t>
            </w:r>
          </w:p>
        </w:tc>
      </w:tr>
      <w:tr w:rsidR="002A4877">
        <w:trPr>
          <w:trHeight w:val="522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专业拓展课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选修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2</w:t>
            </w:r>
            <w:r w:rsidR="00E17A5B">
              <w:rPr>
                <w:rFonts w:ascii="仿宋" w:eastAsia="仿宋" w:hAnsi="仿宋" w:cs="Arial" w:hint="eastAsia"/>
                <w:bCs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157F7C" w:rsidP="003B0BE5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9.5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0</w:t>
            </w:r>
            <w:r w:rsidR="009F7BF9">
              <w:rPr>
                <w:rFonts w:ascii="仿宋" w:eastAsia="仿宋" w:hAnsi="仿宋" w:cs="Arial" w:hint="eastAsia"/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1</w:t>
            </w:r>
            <w:r w:rsidR="00E17A5B">
              <w:rPr>
                <w:rFonts w:ascii="仿宋" w:eastAsia="仿宋" w:hAnsi="仿宋" w:cs="Arial" w:hint="eastAsia"/>
                <w:bCs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157F7C" w:rsidP="003B0BE5">
            <w:pPr>
              <w:adjustRightInd w:val="0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10.</w:t>
            </w:r>
            <w:r w:rsidR="003B0BE5">
              <w:rPr>
                <w:rFonts w:ascii="仿宋" w:eastAsia="仿宋" w:hAnsi="仿宋" w:cs="Arial" w:hint="eastAsia"/>
                <w:bCs/>
                <w:sz w:val="24"/>
              </w:rPr>
              <w:t>19</w:t>
            </w:r>
            <w:r w:rsidR="009F7BF9">
              <w:rPr>
                <w:rFonts w:ascii="仿宋" w:eastAsia="仿宋" w:hAnsi="仿宋" w:cs="Arial" w:hint="eastAsia"/>
                <w:bCs/>
                <w:sz w:val="24"/>
              </w:rPr>
              <w:t>%</w:t>
            </w:r>
          </w:p>
        </w:tc>
      </w:tr>
      <w:tr w:rsidR="002A4877">
        <w:trPr>
          <w:trHeight w:val="522"/>
          <w:jc w:val="center"/>
        </w:trPr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实践活动课程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必修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</w:t>
            </w:r>
            <w:r w:rsidR="00157F7C">
              <w:rPr>
                <w:rFonts w:ascii="仿宋" w:eastAsia="仿宋" w:hAnsi="仿宋" w:cs="Arial" w:hint="eastAsia"/>
                <w:sz w:val="24"/>
              </w:rPr>
              <w:t>0.</w:t>
            </w:r>
            <w:r w:rsidR="003B0BE5">
              <w:rPr>
                <w:rFonts w:ascii="仿宋" w:eastAsia="仿宋" w:hAnsi="仿宋" w:cs="Arial" w:hint="eastAsia"/>
                <w:sz w:val="24"/>
              </w:rPr>
              <w:t>82</w:t>
            </w:r>
            <w:r>
              <w:rPr>
                <w:rFonts w:ascii="仿宋" w:eastAsia="仿宋" w:hAnsi="仿宋" w:cs="Arial" w:hint="eastAsia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14.</w:t>
            </w:r>
            <w:r w:rsidR="003B0BE5">
              <w:rPr>
                <w:rFonts w:ascii="仿宋" w:eastAsia="仿宋" w:hAnsi="仿宋" w:cs="Arial" w:hint="eastAsia"/>
                <w:sz w:val="24"/>
              </w:rPr>
              <w:t>01</w:t>
            </w:r>
            <w:r>
              <w:rPr>
                <w:rFonts w:ascii="仿宋" w:eastAsia="仿宋" w:hAnsi="仿宋" w:cs="Arial" w:hint="eastAsia"/>
                <w:sz w:val="24"/>
              </w:rPr>
              <w:t>%</w:t>
            </w:r>
          </w:p>
        </w:tc>
      </w:tr>
      <w:tr w:rsidR="002A4877">
        <w:trPr>
          <w:trHeight w:val="118"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合计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77" w:rsidRDefault="002A4877">
            <w:pPr>
              <w:autoSpaceDE w:val="0"/>
              <w:autoSpaceDN w:val="0"/>
              <w:adjustRightInd w:val="0"/>
              <w:snapToGrid w:val="0"/>
              <w:ind w:left="2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</w:t>
            </w:r>
            <w:r w:rsidR="003B0BE5">
              <w:rPr>
                <w:rFonts w:ascii="仿宋" w:eastAsia="仿宋" w:hAnsi="仿宋" w:cs="Arial" w:hint="eastAsia"/>
                <w:sz w:val="24"/>
              </w:rPr>
              <w:t>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 w:rsidP="003B0BE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</w:t>
            </w:r>
            <w:r w:rsidR="002B2FD5">
              <w:rPr>
                <w:rFonts w:ascii="仿宋" w:eastAsia="仿宋" w:hAnsi="仿宋" w:cs="Arial" w:hint="eastAsia"/>
                <w:sz w:val="24"/>
              </w:rPr>
              <w:t>5</w:t>
            </w:r>
            <w:r w:rsidR="003B0BE5">
              <w:rPr>
                <w:rFonts w:ascii="仿宋" w:eastAsia="仿宋" w:hAnsi="仿宋" w:cs="Arial" w:hint="eastAsia"/>
                <w:sz w:val="24"/>
              </w:rPr>
              <w:t>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877" w:rsidRDefault="009F7B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100%</w:t>
            </w:r>
          </w:p>
        </w:tc>
      </w:tr>
    </w:tbl>
    <w:p w:rsidR="002A4877" w:rsidRDefault="009F7BF9" w:rsidP="001F0884">
      <w:pPr>
        <w:spacing w:line="360" w:lineRule="auto"/>
        <w:ind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在规定年限内修满15</w:t>
      </w:r>
      <w:r w:rsidR="00A87A82">
        <w:rPr>
          <w:rFonts w:ascii="仿宋" w:eastAsia="仿宋" w:hAnsi="仿宋" w:cs="仿宋" w:hint="eastAsia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</w:rPr>
        <w:t>学分。其中公共基础课</w:t>
      </w:r>
      <w:r w:rsidR="00157F7C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A87A82">
        <w:rPr>
          <w:rFonts w:ascii="仿宋" w:eastAsia="仿宋" w:hAnsi="仿宋" w:cs="仿宋" w:hint="eastAsi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学分（必修</w:t>
      </w:r>
      <w:r w:rsidR="00157F7C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A87A82"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学分、选修8学分），专业基础课（必修）50学分，专业核心课（必修）20学分，专业拓展课（选修）1</w:t>
      </w:r>
      <w:r w:rsidR="00E17A5B">
        <w:rPr>
          <w:rFonts w:ascii="仿宋" w:eastAsia="仿宋" w:hAnsi="仿宋" w:cs="仿宋" w:hint="eastAsia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学分，实践活动课程（必修）22学分。</w:t>
      </w:r>
    </w:p>
    <w:p w:rsidR="002A4877" w:rsidRDefault="009F7BF9">
      <w:pPr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十三、专业建设委员会成员</w:t>
      </w:r>
    </w:p>
    <w:tbl>
      <w:tblPr>
        <w:tblStyle w:val="a8"/>
        <w:tblW w:w="8905" w:type="dxa"/>
        <w:jc w:val="center"/>
        <w:tblLayout w:type="fixed"/>
        <w:tblLook w:val="04A0"/>
      </w:tblPr>
      <w:tblGrid>
        <w:gridCol w:w="1126"/>
        <w:gridCol w:w="811"/>
        <w:gridCol w:w="1682"/>
        <w:gridCol w:w="2734"/>
        <w:gridCol w:w="2552"/>
      </w:tblGrid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李鸣凤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专业负责人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南通师范高等专科学校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科学教育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婴幼儿生活照料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杨建新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学院党支部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书记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南通师范高等专科学校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汉语言文学教育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学院院长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南通师范高等专科学校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语言教育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石瑀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学院党支部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南通师范高等专科学校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汉语言文学教育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范雪飞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学院副院长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南通师范高等专科学校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心理学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陈爱萍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中学高级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南通市教育局教研室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学前教育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尤素敏</w:t>
            </w:r>
          </w:p>
        </w:tc>
        <w:tc>
          <w:tcPr>
            <w:tcW w:w="811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8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正高级教师/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幼教特级教师</w:t>
            </w:r>
          </w:p>
        </w:tc>
        <w:tc>
          <w:tcPr>
            <w:tcW w:w="2734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江苏省如皋师范</w:t>
            </w:r>
          </w:p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附属小学幼儿园</w:t>
            </w:r>
          </w:p>
        </w:tc>
        <w:tc>
          <w:tcPr>
            <w:tcW w:w="2552" w:type="dxa"/>
            <w:vAlign w:val="center"/>
          </w:tcPr>
          <w:p w:rsidR="002A4877" w:rsidRDefault="009F7BF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学前教育</w:t>
            </w:r>
          </w:p>
        </w:tc>
      </w:tr>
      <w:tr w:rsidR="002A4877">
        <w:trPr>
          <w:trHeight w:val="646"/>
          <w:jc w:val="center"/>
        </w:trPr>
        <w:tc>
          <w:tcPr>
            <w:tcW w:w="1126" w:type="dxa"/>
            <w:vAlign w:val="center"/>
          </w:tcPr>
          <w:p w:rsidR="002A4877" w:rsidRDefault="00C73B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张丽芹</w:t>
            </w:r>
          </w:p>
        </w:tc>
        <w:tc>
          <w:tcPr>
            <w:tcW w:w="811" w:type="dxa"/>
            <w:vAlign w:val="center"/>
          </w:tcPr>
          <w:p w:rsidR="002A4877" w:rsidRDefault="00C73B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82" w:type="dxa"/>
            <w:vAlign w:val="center"/>
          </w:tcPr>
          <w:p w:rsidR="002A4877" w:rsidRDefault="00C73B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主任</w:t>
            </w:r>
          </w:p>
        </w:tc>
        <w:tc>
          <w:tcPr>
            <w:tcW w:w="2734" w:type="dxa"/>
            <w:vAlign w:val="center"/>
          </w:tcPr>
          <w:p w:rsidR="002A4877" w:rsidRDefault="009F7BF9" w:rsidP="00C73B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南通市</w:t>
            </w:r>
            <w:r w:rsidR="00C73BE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妇幼保健院</w:t>
            </w:r>
          </w:p>
        </w:tc>
        <w:tc>
          <w:tcPr>
            <w:tcW w:w="2552" w:type="dxa"/>
            <w:vAlign w:val="center"/>
          </w:tcPr>
          <w:p w:rsidR="002A4877" w:rsidRDefault="004D6C1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护理</w:t>
            </w:r>
          </w:p>
        </w:tc>
      </w:tr>
    </w:tbl>
    <w:p w:rsidR="002A4877" w:rsidRDefault="002A4877">
      <w:pPr>
        <w:spacing w:line="288" w:lineRule="auto"/>
        <w:jc w:val="left"/>
        <w:rPr>
          <w:rFonts w:ascii="仿宋" w:eastAsia="仿宋" w:hAnsi="仿宋"/>
          <w:sz w:val="24"/>
          <w:szCs w:val="24"/>
        </w:rPr>
      </w:pPr>
    </w:p>
    <w:p w:rsidR="002A4877" w:rsidRDefault="009F7BF9">
      <w:pPr>
        <w:spacing w:line="288" w:lineRule="auto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bookmarkStart w:id="3" w:name="_GoBack"/>
      <w:bookmarkEnd w:id="3"/>
      <w:r>
        <w:rPr>
          <w:rFonts w:ascii="仿宋" w:eastAsia="仿宋" w:hAnsi="仿宋" w:hint="eastAsia"/>
          <w:sz w:val="24"/>
          <w:szCs w:val="24"/>
        </w:rPr>
        <w:t>专业负责人：李鸣凤                       执笔：李鸣凤</w:t>
      </w:r>
    </w:p>
    <w:p w:rsidR="002A4877" w:rsidRDefault="002A4877"/>
    <w:sectPr w:rsidR="002A4877" w:rsidSect="002A487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2F" w:rsidRDefault="00686D2F" w:rsidP="002A4877">
      <w:r>
        <w:separator/>
      </w:r>
    </w:p>
  </w:endnote>
  <w:endnote w:type="continuationSeparator" w:id="0">
    <w:p w:rsidR="00686D2F" w:rsidRDefault="00686D2F" w:rsidP="002A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C8" w:rsidRDefault="009231C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31C8" w:rsidRDefault="009231C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E288D">
                  <w:rPr>
                    <w:noProof/>
                    <w:sz w:val="18"/>
                  </w:rPr>
                  <w:t>10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2F" w:rsidRDefault="00686D2F" w:rsidP="002A4877">
      <w:r>
        <w:separator/>
      </w:r>
    </w:p>
  </w:footnote>
  <w:footnote w:type="continuationSeparator" w:id="0">
    <w:p w:rsidR="00686D2F" w:rsidRDefault="00686D2F" w:rsidP="002A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2FBEC3"/>
    <w:multiLevelType w:val="singleLevel"/>
    <w:tmpl w:val="932FBE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C18"/>
    <w:rsid w:val="00011017"/>
    <w:rsid w:val="00013DBB"/>
    <w:rsid w:val="000261D7"/>
    <w:rsid w:val="0003146D"/>
    <w:rsid w:val="00032841"/>
    <w:rsid w:val="000521B9"/>
    <w:rsid w:val="0006279D"/>
    <w:rsid w:val="0008449E"/>
    <w:rsid w:val="00085D03"/>
    <w:rsid w:val="00096A55"/>
    <w:rsid w:val="000A7632"/>
    <w:rsid w:val="000C455A"/>
    <w:rsid w:val="000C6CA2"/>
    <w:rsid w:val="000F0A74"/>
    <w:rsid w:val="00105C12"/>
    <w:rsid w:val="001073C3"/>
    <w:rsid w:val="00113BD8"/>
    <w:rsid w:val="00114B40"/>
    <w:rsid w:val="0012409D"/>
    <w:rsid w:val="00145683"/>
    <w:rsid w:val="00147721"/>
    <w:rsid w:val="00157F7C"/>
    <w:rsid w:val="001676FF"/>
    <w:rsid w:val="001828C9"/>
    <w:rsid w:val="001857BB"/>
    <w:rsid w:val="001A505E"/>
    <w:rsid w:val="001B2842"/>
    <w:rsid w:val="001C3C84"/>
    <w:rsid w:val="001C6FA1"/>
    <w:rsid w:val="001D30AD"/>
    <w:rsid w:val="001D7657"/>
    <w:rsid w:val="001E6FB1"/>
    <w:rsid w:val="001F0884"/>
    <w:rsid w:val="001F6EA6"/>
    <w:rsid w:val="002013C6"/>
    <w:rsid w:val="002071F1"/>
    <w:rsid w:val="00216539"/>
    <w:rsid w:val="00233ABB"/>
    <w:rsid w:val="00264D6A"/>
    <w:rsid w:val="00265897"/>
    <w:rsid w:val="00274CCF"/>
    <w:rsid w:val="00276733"/>
    <w:rsid w:val="002A4877"/>
    <w:rsid w:val="002B2FD5"/>
    <w:rsid w:val="002C5EE0"/>
    <w:rsid w:val="002F2B91"/>
    <w:rsid w:val="002F77A8"/>
    <w:rsid w:val="0032614C"/>
    <w:rsid w:val="00363A9A"/>
    <w:rsid w:val="0037056D"/>
    <w:rsid w:val="00370CB2"/>
    <w:rsid w:val="003A3ACD"/>
    <w:rsid w:val="003B0BE5"/>
    <w:rsid w:val="003C0FE0"/>
    <w:rsid w:val="003C2CBB"/>
    <w:rsid w:val="003F30D5"/>
    <w:rsid w:val="003F33C1"/>
    <w:rsid w:val="00417597"/>
    <w:rsid w:val="004879A3"/>
    <w:rsid w:val="004A54CA"/>
    <w:rsid w:val="004D6C1C"/>
    <w:rsid w:val="004F2B33"/>
    <w:rsid w:val="00516ECC"/>
    <w:rsid w:val="00520A78"/>
    <w:rsid w:val="00525F58"/>
    <w:rsid w:val="00544E8B"/>
    <w:rsid w:val="0055669B"/>
    <w:rsid w:val="0059148D"/>
    <w:rsid w:val="005A5DB7"/>
    <w:rsid w:val="005B10DF"/>
    <w:rsid w:val="005E3BA4"/>
    <w:rsid w:val="005E7046"/>
    <w:rsid w:val="005F1097"/>
    <w:rsid w:val="005F2B7D"/>
    <w:rsid w:val="00611193"/>
    <w:rsid w:val="006547BF"/>
    <w:rsid w:val="00673091"/>
    <w:rsid w:val="00680C6D"/>
    <w:rsid w:val="00686D2F"/>
    <w:rsid w:val="0069263D"/>
    <w:rsid w:val="006B3539"/>
    <w:rsid w:val="006B6938"/>
    <w:rsid w:val="006E089A"/>
    <w:rsid w:val="006F7429"/>
    <w:rsid w:val="007033A5"/>
    <w:rsid w:val="00703C1F"/>
    <w:rsid w:val="00704BE6"/>
    <w:rsid w:val="00711BBA"/>
    <w:rsid w:val="007B6018"/>
    <w:rsid w:val="007B6FED"/>
    <w:rsid w:val="007D1B2D"/>
    <w:rsid w:val="007D6D71"/>
    <w:rsid w:val="007E3AF8"/>
    <w:rsid w:val="00821272"/>
    <w:rsid w:val="00821FC0"/>
    <w:rsid w:val="008264E4"/>
    <w:rsid w:val="00846581"/>
    <w:rsid w:val="00852C62"/>
    <w:rsid w:val="00854596"/>
    <w:rsid w:val="00875CBC"/>
    <w:rsid w:val="00880D74"/>
    <w:rsid w:val="00894AC7"/>
    <w:rsid w:val="008955B5"/>
    <w:rsid w:val="008A5133"/>
    <w:rsid w:val="008C2B31"/>
    <w:rsid w:val="008D378F"/>
    <w:rsid w:val="008E2A69"/>
    <w:rsid w:val="008E58E5"/>
    <w:rsid w:val="00912D9D"/>
    <w:rsid w:val="009231C8"/>
    <w:rsid w:val="00926866"/>
    <w:rsid w:val="00935700"/>
    <w:rsid w:val="00947DCD"/>
    <w:rsid w:val="0095557A"/>
    <w:rsid w:val="009930EF"/>
    <w:rsid w:val="0099330E"/>
    <w:rsid w:val="00996E9D"/>
    <w:rsid w:val="009C4FAC"/>
    <w:rsid w:val="009D7AE3"/>
    <w:rsid w:val="009E2287"/>
    <w:rsid w:val="009F7BF9"/>
    <w:rsid w:val="00A00DE1"/>
    <w:rsid w:val="00A14E9C"/>
    <w:rsid w:val="00A329CB"/>
    <w:rsid w:val="00A34AA2"/>
    <w:rsid w:val="00A36251"/>
    <w:rsid w:val="00A57530"/>
    <w:rsid w:val="00A71EFC"/>
    <w:rsid w:val="00A87A82"/>
    <w:rsid w:val="00AA4950"/>
    <w:rsid w:val="00AD5745"/>
    <w:rsid w:val="00AE7B33"/>
    <w:rsid w:val="00B01D5F"/>
    <w:rsid w:val="00B1046A"/>
    <w:rsid w:val="00B11EDC"/>
    <w:rsid w:val="00B21B11"/>
    <w:rsid w:val="00B34A88"/>
    <w:rsid w:val="00B406A8"/>
    <w:rsid w:val="00B53981"/>
    <w:rsid w:val="00B84DC2"/>
    <w:rsid w:val="00B97979"/>
    <w:rsid w:val="00BA0C32"/>
    <w:rsid w:val="00BA6F33"/>
    <w:rsid w:val="00BF5EFD"/>
    <w:rsid w:val="00C22667"/>
    <w:rsid w:val="00C347CD"/>
    <w:rsid w:val="00C61311"/>
    <w:rsid w:val="00C70675"/>
    <w:rsid w:val="00C73BED"/>
    <w:rsid w:val="00C81872"/>
    <w:rsid w:val="00CA2832"/>
    <w:rsid w:val="00CB0DC5"/>
    <w:rsid w:val="00CB1265"/>
    <w:rsid w:val="00CC2AD2"/>
    <w:rsid w:val="00CE00C8"/>
    <w:rsid w:val="00CE288D"/>
    <w:rsid w:val="00CF0084"/>
    <w:rsid w:val="00D03AD1"/>
    <w:rsid w:val="00D1711A"/>
    <w:rsid w:val="00D3296F"/>
    <w:rsid w:val="00D43468"/>
    <w:rsid w:val="00D56640"/>
    <w:rsid w:val="00D66265"/>
    <w:rsid w:val="00D74FB6"/>
    <w:rsid w:val="00D77482"/>
    <w:rsid w:val="00DA285E"/>
    <w:rsid w:val="00DA5855"/>
    <w:rsid w:val="00DC3696"/>
    <w:rsid w:val="00DC4DEB"/>
    <w:rsid w:val="00DD2198"/>
    <w:rsid w:val="00DF0CFE"/>
    <w:rsid w:val="00DF4E15"/>
    <w:rsid w:val="00E12380"/>
    <w:rsid w:val="00E17A5B"/>
    <w:rsid w:val="00E358A4"/>
    <w:rsid w:val="00E64364"/>
    <w:rsid w:val="00E73795"/>
    <w:rsid w:val="00E90C18"/>
    <w:rsid w:val="00EA419A"/>
    <w:rsid w:val="00EB646B"/>
    <w:rsid w:val="00EC68AA"/>
    <w:rsid w:val="00EE226A"/>
    <w:rsid w:val="00EF3FCA"/>
    <w:rsid w:val="00EF544A"/>
    <w:rsid w:val="00F37E81"/>
    <w:rsid w:val="00F63060"/>
    <w:rsid w:val="00F6315E"/>
    <w:rsid w:val="00F72778"/>
    <w:rsid w:val="00FB730D"/>
    <w:rsid w:val="00FC69CA"/>
    <w:rsid w:val="00FD3DE6"/>
    <w:rsid w:val="00FE6EA6"/>
    <w:rsid w:val="00FF35AF"/>
    <w:rsid w:val="159C2C72"/>
    <w:rsid w:val="3B7B05CE"/>
    <w:rsid w:val="3BDD5BA3"/>
    <w:rsid w:val="4CDE7856"/>
    <w:rsid w:val="5598731D"/>
    <w:rsid w:val="5B140381"/>
    <w:rsid w:val="78835D91"/>
    <w:rsid w:val="7A1A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qFormat="1"/>
    <w:lsdException w:name="Balloon Text" w:semiHidden="0" w:uiPriority="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7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45683"/>
    <w:pPr>
      <w:keepNext/>
      <w:keepLines/>
      <w:jc w:val="center"/>
      <w:outlineLvl w:val="0"/>
    </w:pPr>
    <w:rPr>
      <w:rFonts w:ascii="Times New Roman" w:eastAsia="黑体" w:hAnsi="Times New Roman" w:cs="Times New Roman"/>
      <w:kern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2A4877"/>
    <w:pPr>
      <w:jc w:val="left"/>
    </w:pPr>
  </w:style>
  <w:style w:type="paragraph" w:styleId="a4">
    <w:name w:val="Balloon Text"/>
    <w:basedOn w:val="a"/>
    <w:link w:val="Char0"/>
    <w:qFormat/>
    <w:rsid w:val="002A4877"/>
    <w:rPr>
      <w:sz w:val="18"/>
      <w:szCs w:val="18"/>
    </w:rPr>
  </w:style>
  <w:style w:type="paragraph" w:styleId="a5">
    <w:name w:val="footer"/>
    <w:basedOn w:val="a"/>
    <w:link w:val="Char1"/>
    <w:qFormat/>
    <w:rsid w:val="002A48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rsid w:val="002A48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2A4877"/>
    <w:rPr>
      <w:b/>
      <w:bCs/>
    </w:rPr>
  </w:style>
  <w:style w:type="table" w:styleId="a8">
    <w:name w:val="Table Grid"/>
    <w:basedOn w:val="a1"/>
    <w:uiPriority w:val="59"/>
    <w:unhideWhenUsed/>
    <w:qFormat/>
    <w:rsid w:val="002A487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qFormat/>
    <w:rsid w:val="002A4877"/>
    <w:rPr>
      <w:sz w:val="21"/>
      <w:szCs w:val="21"/>
    </w:rPr>
  </w:style>
  <w:style w:type="character" w:customStyle="1" w:styleId="Char">
    <w:name w:val="批注文字 Char"/>
    <w:basedOn w:val="a0"/>
    <w:link w:val="a3"/>
    <w:semiHidden/>
    <w:qFormat/>
    <w:rsid w:val="002A4877"/>
    <w:rPr>
      <w:rFonts w:eastAsia="仿宋_GB2312"/>
      <w:sz w:val="32"/>
    </w:rPr>
  </w:style>
  <w:style w:type="character" w:customStyle="1" w:styleId="Char0">
    <w:name w:val="批注框文本 Char"/>
    <w:basedOn w:val="a0"/>
    <w:link w:val="a4"/>
    <w:qFormat/>
    <w:rsid w:val="002A4877"/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5"/>
    <w:rsid w:val="002A4877"/>
    <w:rPr>
      <w:rFonts w:eastAsia="仿宋_GB2312"/>
      <w:sz w:val="18"/>
    </w:rPr>
  </w:style>
  <w:style w:type="character" w:customStyle="1" w:styleId="Char2">
    <w:name w:val="页眉 Char"/>
    <w:basedOn w:val="a0"/>
    <w:link w:val="a6"/>
    <w:rsid w:val="002A4877"/>
    <w:rPr>
      <w:rFonts w:eastAsia="仿宋_GB2312"/>
      <w:sz w:val="18"/>
    </w:rPr>
  </w:style>
  <w:style w:type="character" w:customStyle="1" w:styleId="Char3">
    <w:name w:val="批注主题 Char"/>
    <w:basedOn w:val="Char"/>
    <w:link w:val="a7"/>
    <w:semiHidden/>
    <w:qFormat/>
    <w:rsid w:val="002A4877"/>
    <w:rPr>
      <w:b/>
      <w:bCs/>
    </w:rPr>
  </w:style>
  <w:style w:type="paragraph" w:styleId="aa">
    <w:name w:val="List Paragraph"/>
    <w:basedOn w:val="a"/>
    <w:uiPriority w:val="99"/>
    <w:unhideWhenUsed/>
    <w:qFormat/>
    <w:rsid w:val="002A487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45683"/>
    <w:rPr>
      <w:rFonts w:ascii="Times New Roman" w:eastAsia="黑体" w:hAnsi="Times New Roman" w:cs="Times New Roman"/>
      <w:kern w:val="44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4693F-EA0F-410E-99A2-CFE9F41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17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84</cp:revision>
  <dcterms:created xsi:type="dcterms:W3CDTF">2021-05-08T10:07:00Z</dcterms:created>
  <dcterms:modified xsi:type="dcterms:W3CDTF">2023-06-02T23:01:00Z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C0170FE0F49440BA91DC712A449DF18D</vt:lpwstr>
  </property>
</Properties>
</file>