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A5D91" w14:textId="77777777" w:rsidR="00F254AC" w:rsidRPr="00F254AC" w:rsidRDefault="00F254AC" w:rsidP="00F254AC">
      <w:pPr>
        <w:widowControl/>
        <w:adjustRightInd w:val="0"/>
        <w:snapToGrid w:val="0"/>
        <w:spacing w:line="300" w:lineRule="auto"/>
        <w:jc w:val="left"/>
        <w:rPr>
          <w:rFonts w:cs="Times New Roman"/>
          <w:spacing w:val="-6"/>
          <w:sz w:val="28"/>
          <w:szCs w:val="28"/>
        </w:rPr>
      </w:pPr>
      <w:r w:rsidRPr="00F254AC">
        <w:rPr>
          <w:rFonts w:cs="Times New Roman" w:hint="eastAsia"/>
          <w:spacing w:val="-6"/>
          <w:sz w:val="28"/>
          <w:szCs w:val="28"/>
        </w:rPr>
        <w:t>附件1：</w:t>
      </w:r>
    </w:p>
    <w:p w14:paraId="3BE47412" w14:textId="77777777" w:rsidR="00F254AC" w:rsidRPr="00F254AC" w:rsidRDefault="00F254AC" w:rsidP="00F254AC">
      <w:pPr>
        <w:adjustRightInd w:val="0"/>
        <w:snapToGrid w:val="0"/>
        <w:spacing w:line="300" w:lineRule="auto"/>
        <w:jc w:val="center"/>
        <w:rPr>
          <w:rFonts w:cs="Times New Roman"/>
          <w:sz w:val="36"/>
          <w:szCs w:val="36"/>
        </w:rPr>
      </w:pPr>
      <w:r w:rsidRPr="00F254AC">
        <w:rPr>
          <w:rFonts w:cs="Times New Roman" w:hint="eastAsia"/>
          <w:sz w:val="36"/>
          <w:szCs w:val="36"/>
        </w:rPr>
        <w:t>南通师范高等专科学校</w:t>
      </w:r>
    </w:p>
    <w:p w14:paraId="46459BB3" w14:textId="77777777" w:rsidR="00F254AC" w:rsidRPr="00F254AC" w:rsidRDefault="00F254AC" w:rsidP="00F254AC">
      <w:pPr>
        <w:adjustRightInd w:val="0"/>
        <w:snapToGrid w:val="0"/>
        <w:spacing w:line="300" w:lineRule="auto"/>
        <w:jc w:val="center"/>
        <w:rPr>
          <w:rFonts w:cs="Times New Roman"/>
          <w:sz w:val="36"/>
          <w:szCs w:val="36"/>
        </w:rPr>
      </w:pPr>
      <w:r w:rsidRPr="00F254AC">
        <w:rPr>
          <w:rFonts w:cs="Times New Roman" w:hint="eastAsia"/>
          <w:sz w:val="36"/>
          <w:szCs w:val="36"/>
        </w:rPr>
        <w:t>教学能力比赛</w:t>
      </w:r>
      <w:r w:rsidRPr="00F254AC">
        <w:rPr>
          <w:rFonts w:cs="Times New Roman" w:hint="eastAsia"/>
          <w:color w:val="141414"/>
          <w:sz w:val="36"/>
          <w:szCs w:val="36"/>
        </w:rPr>
        <w:t>方案</w:t>
      </w:r>
    </w:p>
    <w:p w14:paraId="7772EE9A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</w:p>
    <w:p w14:paraId="0F387C37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b/>
          <w:szCs w:val="24"/>
        </w:rPr>
      </w:pPr>
      <w:r w:rsidRPr="00F254AC">
        <w:rPr>
          <w:rFonts w:cs="Times New Roman" w:hint="eastAsia"/>
          <w:b/>
          <w:szCs w:val="24"/>
        </w:rPr>
        <w:t>一、组织机构</w:t>
      </w:r>
    </w:p>
    <w:p w14:paraId="0501FD9C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学校教学能力比赛由教务处、教学指导委员会、各学院共同组织进行。有关比赛的具体组织工作由教务处负责。</w:t>
      </w:r>
    </w:p>
    <w:p w14:paraId="386B02EB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b/>
          <w:szCs w:val="24"/>
        </w:rPr>
      </w:pPr>
      <w:r w:rsidRPr="00F254AC">
        <w:rPr>
          <w:rFonts w:cs="Times New Roman" w:hint="eastAsia"/>
          <w:b/>
          <w:szCs w:val="24"/>
        </w:rPr>
        <w:t>二、奖项设置</w:t>
      </w:r>
    </w:p>
    <w:p w14:paraId="7C5BC284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教学能力比赛按比例设奖，一等奖占参赛总数10%，二等奖占参赛总数20%，三等奖占参赛总数30%。获奖名单经学校教务处公示、校长室审定后公布。其中部分优秀作品将推荐参加江苏省和全国比赛。</w:t>
      </w:r>
    </w:p>
    <w:p w14:paraId="6742374A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b/>
          <w:szCs w:val="24"/>
        </w:rPr>
      </w:pPr>
      <w:r w:rsidRPr="00F254AC">
        <w:rPr>
          <w:rFonts w:cs="Times New Roman" w:hint="eastAsia"/>
          <w:b/>
          <w:szCs w:val="24"/>
        </w:rPr>
        <w:t>三、参赛对象</w:t>
      </w:r>
    </w:p>
    <w:p w14:paraId="724FFD1A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参赛对象为全校专任及兼职教师。教师可以个人或教学团队的名义参赛，以教学团队名义报名的，团队成员不得超过3人。每位教师限申报一件作品。各学院提交参赛作品数量不设上限，</w:t>
      </w:r>
      <w:r w:rsidRPr="00F254AC">
        <w:rPr>
          <w:rFonts w:cs="Times New Roman" w:hint="eastAsia"/>
          <w:b/>
          <w:szCs w:val="24"/>
        </w:rPr>
        <w:t>但不得少于《2020年度各学院教学内涵建设目标考核任务分配表》中规定的数量</w:t>
      </w:r>
      <w:r w:rsidRPr="00F254AC">
        <w:rPr>
          <w:rFonts w:cs="Times New Roman" w:hint="eastAsia"/>
          <w:szCs w:val="24"/>
        </w:rPr>
        <w:t>。</w:t>
      </w:r>
    </w:p>
    <w:p w14:paraId="01ADCBE1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b/>
          <w:szCs w:val="24"/>
        </w:rPr>
      </w:pPr>
      <w:r w:rsidRPr="00F254AC">
        <w:rPr>
          <w:rFonts w:cs="Times New Roman" w:hint="eastAsia"/>
          <w:b/>
          <w:szCs w:val="24"/>
        </w:rPr>
        <w:t>四、比赛内容</w:t>
      </w:r>
    </w:p>
    <w:p w14:paraId="03732CEA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重点考察参赛选手针对某门课程中部分教学内容完成教学设计、实施课堂教学、评价目标达成、进行反思改进的能力。有在校生的专业中开设的课程均可作为参赛内容。</w:t>
      </w:r>
      <w:r w:rsidRPr="00F254AC">
        <w:rPr>
          <w:rFonts w:cs="Times New Roman" w:hint="eastAsia"/>
          <w:b/>
          <w:szCs w:val="24"/>
        </w:rPr>
        <w:t>（五年制专科前三年课程由南通市教育局组织遴选参加省赛，具体安排由市教育局发文明确</w:t>
      </w:r>
      <w:r w:rsidRPr="00F254AC">
        <w:rPr>
          <w:rFonts w:cs="Times New Roman" w:hint="eastAsia"/>
          <w:szCs w:val="24"/>
        </w:rPr>
        <w:t>）</w:t>
      </w:r>
    </w:p>
    <w:p w14:paraId="748ECCFF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选手选取参赛教学内容，进行学情分析，确定教学目标，优化教学过程，合理运用技术、方法和资源等组织课堂教学，进行教学考核与评价，做出教学反思与诊改。课堂教学实施应注重实效性，突出教学重难点的解决方法，实现有效的课堂互动，关注教与学全过程的信息采集，并根据反映出的问题及时调整教学策略。实训教学内容应基于真实工作任务、项目及工作流程、过程等，注重利用虚</w:t>
      </w:r>
      <w:r w:rsidRPr="00F254AC">
        <w:rPr>
          <w:rFonts w:cs="Times New Roman" w:hint="eastAsia"/>
          <w:szCs w:val="24"/>
        </w:rPr>
        <w:lastRenderedPageBreak/>
        <w:t>拟仿真实训资源、教师规范操作与有效示范来解决技能培养中的重点难点问题。</w:t>
      </w:r>
    </w:p>
    <w:p w14:paraId="255B481E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教学团队要坚持把立德树人作为中心环节，推进全员全过程全方位“三全育人”，实现思想政治教育与专业能力培养的有机统一；要推进信息技术与教育教学深度融合，创新教学方式方法、学习支持环境、服务供给模式，实现因材施教，为个性化学习提供支撑。</w:t>
      </w:r>
    </w:p>
    <w:p w14:paraId="39EA6A69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（一）公共基础课程</w:t>
      </w:r>
    </w:p>
    <w:p w14:paraId="71010ADE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比赛内容为教育部规定开设的公共基础课程中（含必修课程、选修课程）</w:t>
      </w:r>
      <w:r w:rsidRPr="00F254AC">
        <w:rPr>
          <w:rFonts w:cs="Times New Roman" w:hint="eastAsia"/>
          <w:b/>
          <w:szCs w:val="24"/>
        </w:rPr>
        <w:t>不少于8 学时连续、完整的教学内容</w:t>
      </w:r>
      <w:r w:rsidRPr="00F254AC">
        <w:rPr>
          <w:rFonts w:cs="Times New Roman" w:hint="eastAsia"/>
          <w:szCs w:val="24"/>
        </w:rPr>
        <w:t>。应依据教育部最新印发的课程标准（教学大纲）要求，进行教学设计与实施，并与职业教育国家规划教材以及省定教材有关内容相对应。</w:t>
      </w:r>
    </w:p>
    <w:p w14:paraId="500AE6DA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（二）专业技能课程</w:t>
      </w:r>
    </w:p>
    <w:p w14:paraId="4D470AF1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比赛内容应依据教育部最新印发的专业目录、专业（教学）标准，选择不同专业类的专业技能课程中</w:t>
      </w:r>
      <w:r w:rsidRPr="00F254AC">
        <w:rPr>
          <w:rFonts w:cs="Times New Roman" w:hint="eastAsia"/>
          <w:b/>
          <w:szCs w:val="24"/>
        </w:rPr>
        <w:t>不少于8 学时连续、完整的教学内容</w:t>
      </w:r>
      <w:r w:rsidRPr="00F254AC">
        <w:rPr>
          <w:rFonts w:cs="Times New Roman" w:hint="eastAsia"/>
          <w:szCs w:val="24"/>
        </w:rPr>
        <w:t>，包括实习项目工作任务。</w:t>
      </w:r>
    </w:p>
    <w:p w14:paraId="397B9FE9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b/>
          <w:szCs w:val="24"/>
        </w:rPr>
      </w:pPr>
      <w:r w:rsidRPr="00F254AC">
        <w:rPr>
          <w:rFonts w:cs="Times New Roman" w:hint="eastAsia"/>
          <w:b/>
          <w:szCs w:val="24"/>
        </w:rPr>
        <w:t>五、比赛办法</w:t>
      </w:r>
    </w:p>
    <w:p w14:paraId="56B277BF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比赛采取在线评审方式，提交参赛资料包括：报名表（1份）、参赛教学内容教案（8学时）、教学实录视频（2~3段）。</w:t>
      </w:r>
    </w:p>
    <w:p w14:paraId="17A8CCE1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b/>
          <w:szCs w:val="24"/>
        </w:rPr>
      </w:pPr>
      <w:r w:rsidRPr="00F254AC">
        <w:rPr>
          <w:rFonts w:cs="Times New Roman" w:hint="eastAsia"/>
          <w:b/>
          <w:szCs w:val="24"/>
        </w:rPr>
        <w:t>六、参赛作品规格要求</w:t>
      </w:r>
    </w:p>
    <w:p w14:paraId="41C89C32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（一）参赛教学内容教案合并为一个文件，以PDF格式提交。</w:t>
      </w:r>
    </w:p>
    <w:p w14:paraId="481CF671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（二）教学实录视频2~3 段，每段时长15~20 分钟，采用MP4 格式封装。</w:t>
      </w:r>
      <w:r w:rsidRPr="00F254AC">
        <w:rPr>
          <w:rFonts w:cs="Times New Roman" w:hint="eastAsia"/>
          <w:b/>
          <w:szCs w:val="24"/>
        </w:rPr>
        <w:t>团队每位成员均须有独立的教学实录。</w:t>
      </w:r>
    </w:p>
    <w:p w14:paraId="1A272372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具体技术参数如下：①每个文件大小不超过500M。采用单机方式、固定机位全程连续录制，不得使用摇臂、导轨、虚拟演播系统等。②不允许另行剪辑及配音，不加片头片尾、字幕注解，不泄露地区、院校名称。③视频录制软件不限，采用H.264/AVC（MPEG-4 Part10）编码格式压缩。动态码流的码率不低于1024Kbps，不超过1280Kbps。分辨率设定为720×576（标清4:3 拍摄）或1280×720（高清16:9 拍摄）。采用逐行扫描（帧率25 帧/秒）。音频采用AAC</w:t>
      </w:r>
      <w:r w:rsidRPr="00F254AC">
        <w:rPr>
          <w:rFonts w:cs="Times New Roman" w:hint="eastAsia"/>
          <w:szCs w:val="24"/>
        </w:rPr>
        <w:lastRenderedPageBreak/>
        <w:t>（MPEG4 Part3）格式压缩；采样率48KHz；码流128Kbps（恒定）。</w:t>
      </w:r>
    </w:p>
    <w:p w14:paraId="6A879072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b/>
          <w:szCs w:val="24"/>
        </w:rPr>
      </w:pPr>
      <w:r w:rsidRPr="00F254AC">
        <w:rPr>
          <w:rFonts w:cs="Times New Roman" w:hint="eastAsia"/>
          <w:b/>
          <w:szCs w:val="24"/>
        </w:rPr>
        <w:t>七、比赛注意事项</w:t>
      </w:r>
    </w:p>
    <w:p w14:paraId="6DBD62EB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（一）参赛作品材料（报名表、教案、视频）须在</w:t>
      </w:r>
      <w:r w:rsidRPr="00F254AC">
        <w:rPr>
          <w:rFonts w:cs="Times New Roman" w:hint="eastAsia"/>
          <w:b/>
          <w:szCs w:val="24"/>
        </w:rPr>
        <w:t>5月22日</w:t>
      </w:r>
      <w:r w:rsidRPr="00F254AC">
        <w:rPr>
          <w:rFonts w:cs="Times New Roman" w:hint="eastAsia"/>
          <w:szCs w:val="24"/>
        </w:rPr>
        <w:t>前通过QQ</w:t>
      </w:r>
      <w:r w:rsidRPr="00F254AC">
        <w:rPr>
          <w:rFonts w:ascii="Calibri" w:eastAsia="宋体" w:hAnsi="Calibri" w:cs="Times New Roman"/>
          <w:sz w:val="21"/>
        </w:rPr>
        <w:t xml:space="preserve"> </w:t>
      </w:r>
      <w:r w:rsidRPr="00F254AC">
        <w:rPr>
          <w:rFonts w:cs="Times New Roman"/>
          <w:szCs w:val="24"/>
        </w:rPr>
        <w:t>401010792</w:t>
      </w:r>
      <w:r w:rsidRPr="00F254AC">
        <w:rPr>
          <w:rFonts w:cs="Times New Roman" w:hint="eastAsia"/>
          <w:szCs w:val="24"/>
        </w:rPr>
        <w:t>提交至教务处，</w:t>
      </w:r>
      <w:r w:rsidRPr="00F254AC">
        <w:rPr>
          <w:rFonts w:cs="Times New Roman" w:hint="eastAsia"/>
          <w:b/>
          <w:szCs w:val="24"/>
        </w:rPr>
        <w:t>逾期视为弃权。</w:t>
      </w:r>
    </w:p>
    <w:p w14:paraId="1588B4BB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（三）参赛作品严禁剽窃，参赛选手必须确保专业真实开设、课程实际教学、团队成员实际参与，以虚假内容（身份）参赛的，一经查实，取消参赛资格并全校通报。</w:t>
      </w:r>
    </w:p>
    <w:p w14:paraId="388A1804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 w:val="21"/>
        </w:rPr>
      </w:pPr>
      <w:r w:rsidRPr="00F254AC">
        <w:rPr>
          <w:rFonts w:cs="Times New Roman" w:hint="eastAsia"/>
          <w:szCs w:val="24"/>
        </w:rPr>
        <w:t>（四）已参加过往届省、校信息化教学比赛的作品不得再次参赛。</w:t>
      </w:r>
    </w:p>
    <w:p w14:paraId="24C82021" w14:textId="77777777" w:rsidR="00F254AC" w:rsidRPr="00F254AC" w:rsidRDefault="00F254AC" w:rsidP="00F254AC">
      <w:pPr>
        <w:adjustRightInd w:val="0"/>
        <w:snapToGrid w:val="0"/>
        <w:spacing w:line="300" w:lineRule="auto"/>
        <w:ind w:firstLineChars="200" w:firstLine="480"/>
        <w:rPr>
          <w:rFonts w:cs="Times New Roman"/>
          <w:szCs w:val="24"/>
        </w:rPr>
      </w:pPr>
      <w:r w:rsidRPr="00F254AC">
        <w:rPr>
          <w:rFonts w:cs="Times New Roman" w:hint="eastAsia"/>
          <w:szCs w:val="24"/>
        </w:rPr>
        <w:t>（五）比赛采取匿名方式进行，除报名表之外，其他参赛资料的任何地方不得出现学校和教师的信息。</w:t>
      </w:r>
    </w:p>
    <w:p w14:paraId="64607F95" w14:textId="77777777" w:rsidR="007C27DD" w:rsidRPr="00F254AC" w:rsidRDefault="00F254AC"/>
    <w:sectPr w:rsidR="007C27DD" w:rsidRPr="00F25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AC"/>
    <w:rsid w:val="00366B63"/>
    <w:rsid w:val="00A85509"/>
    <w:rsid w:val="00CE6D58"/>
    <w:rsid w:val="00F254AC"/>
    <w:rsid w:val="00F5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8DD36"/>
  <w15:chartTrackingRefBased/>
  <w15:docId w15:val="{5384EAE5-431A-4405-A072-68F5E522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微软雅黑" w:eastAsia="微软雅黑" w:hAnsi="微软雅黑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zhan</dc:creator>
  <cp:keywords/>
  <dc:description/>
  <cp:lastModifiedBy>li zhan</cp:lastModifiedBy>
  <cp:revision>1</cp:revision>
  <dcterms:created xsi:type="dcterms:W3CDTF">2020-04-17T06:13:00Z</dcterms:created>
  <dcterms:modified xsi:type="dcterms:W3CDTF">2020-04-17T06:13:00Z</dcterms:modified>
</cp:coreProperties>
</file>